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94" w:rsidRDefault="00C46F14">
      <w:pPr>
        <w:bidi/>
        <w:spacing w:after="0" w:line="240" w:lineRule="auto"/>
        <w:jc w:val="right"/>
      </w:pPr>
      <w:r>
        <w:rPr>
          <w:b/>
          <w:bCs/>
        </w:rPr>
        <w:t>De pilaren van het gebed</w:t>
      </w:r>
    </w:p>
    <w:p w:rsidR="00A82B94" w:rsidRDefault="00A82B94">
      <w:pPr>
        <w:bidi/>
        <w:spacing w:after="0" w:line="240" w:lineRule="auto"/>
        <w:jc w:val="both"/>
        <w:rPr>
          <w:i/>
          <w:iCs/>
        </w:rPr>
      </w:pPr>
    </w:p>
    <w:p w:rsidR="00A82B94" w:rsidRDefault="00C46F14">
      <w:pPr>
        <w:bidi/>
        <w:spacing w:after="0" w:line="240" w:lineRule="auto"/>
        <w:jc w:val="both"/>
        <w:rPr>
          <w:rFonts w:ascii="Traditional Arabic" w:hAnsi="Traditional Arabic" w:cs="Traditional Arabic"/>
          <w:b/>
          <w:bCs/>
          <w:sz w:val="44"/>
          <w:szCs w:val="44"/>
        </w:rPr>
      </w:pPr>
      <w:r>
        <w:rPr>
          <w:rFonts w:ascii="Traditional Arabic" w:hAnsi="Traditional Arabic" w:cs="Traditional Arabic"/>
          <w:b/>
          <w:bCs/>
          <w:sz w:val="44"/>
          <w:szCs w:val="44"/>
          <w:rtl/>
        </w:rPr>
        <w:t>فَرائِضُ الصَّلاَةِ سِتَّ عشَرَهْ</w:t>
      </w:r>
    </w:p>
    <w:p w:rsidR="00A82B94" w:rsidRDefault="00C46F14">
      <w:pPr>
        <w:bidi/>
        <w:spacing w:after="0" w:line="240" w:lineRule="auto"/>
        <w:jc w:val="both"/>
        <w:rPr>
          <w:rFonts w:ascii="Traditional Arabic" w:hAnsi="Traditional Arabic" w:cs="Traditional Arabic"/>
          <w:b/>
          <w:bCs/>
          <w:sz w:val="44"/>
          <w:szCs w:val="44"/>
        </w:rPr>
      </w:pPr>
      <w:r>
        <w:rPr>
          <w:rFonts w:ascii="Traditional Arabic" w:hAnsi="Traditional Arabic" w:cs="Traditional Arabic"/>
          <w:b/>
          <w:bCs/>
          <w:sz w:val="44"/>
          <w:szCs w:val="44"/>
          <w:rtl/>
        </w:rPr>
        <w:t>شُرُوطُها أَرْبَعَةٌ مُفْتَقِرهْ</w:t>
      </w:r>
    </w:p>
    <w:p w:rsidR="00A82B94" w:rsidRDefault="00C46F14">
      <w:pPr>
        <w:jc w:val="right"/>
        <w:rPr>
          <w:rFonts w:ascii="Traditional Arabic" w:hAnsi="Traditional Arabic" w:cs="Traditional Arabic"/>
          <w:b/>
          <w:bCs/>
          <w:sz w:val="44"/>
          <w:szCs w:val="44"/>
        </w:rPr>
      </w:pPr>
      <w:r>
        <w:rPr>
          <w:rFonts w:ascii="Traditional Arabic" w:hAnsi="Traditional Arabic" w:cs="Traditional Arabic"/>
          <w:b/>
          <w:bCs/>
          <w:sz w:val="44"/>
          <w:szCs w:val="44"/>
          <w:rtl/>
        </w:rPr>
        <w:t>تكبيرة الاحْرامِ والْقِيامْ</w:t>
      </w:r>
    </w:p>
    <w:p w:rsidR="00A82B94" w:rsidRDefault="00C46F14">
      <w:pPr>
        <w:bidi/>
        <w:spacing w:after="0" w:line="240" w:lineRule="auto"/>
        <w:jc w:val="both"/>
        <w:rPr>
          <w:rFonts w:ascii="Traditional Arabic" w:hAnsi="Traditional Arabic" w:cs="Traditional Arabic"/>
          <w:b/>
          <w:bCs/>
          <w:sz w:val="44"/>
          <w:szCs w:val="44"/>
        </w:rPr>
      </w:pPr>
      <w:r>
        <w:rPr>
          <w:rFonts w:ascii="Traditional Arabic" w:hAnsi="Traditional Arabic" w:cs="Traditional Arabic"/>
          <w:b/>
          <w:bCs/>
          <w:sz w:val="44"/>
          <w:szCs w:val="44"/>
          <w:rtl/>
        </w:rPr>
        <w:t>لَها وَنِيَّةٌ بِها تُرام</w:t>
      </w:r>
    </w:p>
    <w:p w:rsidR="00A82B94" w:rsidRDefault="00C46F14">
      <w:pPr>
        <w:bidi/>
        <w:spacing w:after="0" w:line="240" w:lineRule="auto"/>
        <w:jc w:val="both"/>
        <w:rPr>
          <w:rFonts w:ascii="Traditional Arabic" w:hAnsi="Traditional Arabic" w:cs="Traditional Arabic"/>
          <w:b/>
          <w:bCs/>
          <w:sz w:val="44"/>
          <w:szCs w:val="44"/>
        </w:rPr>
      </w:pPr>
      <w:r>
        <w:rPr>
          <w:rFonts w:ascii="Traditional Arabic" w:hAnsi="Traditional Arabic" w:cs="Traditional Arabic"/>
          <w:b/>
          <w:bCs/>
          <w:sz w:val="44"/>
          <w:szCs w:val="44"/>
          <w:rtl/>
        </w:rPr>
        <w:t>فاتِحَةٌ مَعَ الْقيام والرُّكُوعْ</w:t>
      </w:r>
    </w:p>
    <w:p w:rsidR="00A82B94" w:rsidRDefault="00C46F14">
      <w:pPr>
        <w:bidi/>
        <w:spacing w:after="0" w:line="240" w:lineRule="auto"/>
        <w:jc w:val="both"/>
        <w:rPr>
          <w:rFonts w:ascii="Traditional Arabic" w:hAnsi="Traditional Arabic" w:cs="Traditional Arabic"/>
          <w:b/>
          <w:bCs/>
          <w:sz w:val="44"/>
          <w:szCs w:val="44"/>
        </w:rPr>
      </w:pPr>
      <w:r>
        <w:rPr>
          <w:rFonts w:ascii="Traditional Arabic" w:hAnsi="Traditional Arabic" w:cs="Traditional Arabic"/>
          <w:b/>
          <w:bCs/>
          <w:sz w:val="44"/>
          <w:szCs w:val="44"/>
          <w:rtl/>
        </w:rPr>
        <w:t>والرَّفْعُ والسُّجُودُ بالخُضُوعْ</w:t>
      </w:r>
    </w:p>
    <w:p w:rsidR="00A82B94" w:rsidRDefault="00C46F14">
      <w:pPr>
        <w:bidi/>
        <w:spacing w:after="0" w:line="240" w:lineRule="auto"/>
        <w:jc w:val="both"/>
        <w:rPr>
          <w:rFonts w:ascii="Traditional Arabic" w:hAnsi="Traditional Arabic" w:cs="Traditional Arabic"/>
          <w:b/>
          <w:bCs/>
          <w:sz w:val="44"/>
          <w:szCs w:val="44"/>
        </w:rPr>
      </w:pPr>
      <w:r>
        <w:rPr>
          <w:rFonts w:ascii="Traditional Arabic" w:hAnsi="Traditional Arabic" w:cs="Traditional Arabic"/>
          <w:b/>
          <w:bCs/>
          <w:sz w:val="44"/>
          <w:szCs w:val="44"/>
          <w:rtl/>
        </w:rPr>
        <w:t>والرَّفْعُ مِنْهُ والسَّلاَمُ والْجُلُوسْ</w:t>
      </w:r>
    </w:p>
    <w:p w:rsidR="00A82B94" w:rsidRDefault="00C46F14">
      <w:pPr>
        <w:bidi/>
        <w:spacing w:after="0" w:line="240" w:lineRule="auto"/>
        <w:jc w:val="both"/>
        <w:rPr>
          <w:rFonts w:ascii="Traditional Arabic" w:hAnsi="Traditional Arabic" w:cs="Traditional Arabic"/>
          <w:b/>
          <w:bCs/>
          <w:sz w:val="44"/>
          <w:szCs w:val="44"/>
        </w:rPr>
      </w:pPr>
      <w:r>
        <w:rPr>
          <w:rFonts w:ascii="Traditional Arabic" w:hAnsi="Traditional Arabic" w:cs="Traditional Arabic"/>
          <w:b/>
          <w:bCs/>
          <w:sz w:val="44"/>
          <w:szCs w:val="44"/>
          <w:rtl/>
        </w:rPr>
        <w:t>لَهُ وتَرْتِيبُ أَدَاءٍ في الأُسُوسْ</w:t>
      </w:r>
    </w:p>
    <w:p w:rsidR="00A82B94" w:rsidRDefault="00C46F14">
      <w:pPr>
        <w:bidi/>
        <w:spacing w:after="0" w:line="240" w:lineRule="auto"/>
        <w:jc w:val="both"/>
        <w:rPr>
          <w:rFonts w:ascii="Traditional Arabic" w:hAnsi="Traditional Arabic" w:cs="Traditional Arabic"/>
          <w:b/>
          <w:bCs/>
          <w:sz w:val="44"/>
          <w:szCs w:val="44"/>
        </w:rPr>
      </w:pPr>
      <w:r>
        <w:rPr>
          <w:rFonts w:ascii="Traditional Arabic" w:hAnsi="Traditional Arabic" w:cs="Traditional Arabic"/>
          <w:b/>
          <w:bCs/>
          <w:sz w:val="44"/>
          <w:szCs w:val="44"/>
          <w:rtl/>
        </w:rPr>
        <w:t>والاِعْتِدالُ مُطْمَئِنا بالتِزامْ</w:t>
      </w:r>
    </w:p>
    <w:p w:rsidR="00A82B94" w:rsidRDefault="00C46F14">
      <w:pPr>
        <w:bidi/>
        <w:spacing w:after="0" w:line="240" w:lineRule="auto"/>
        <w:jc w:val="both"/>
        <w:rPr>
          <w:rFonts w:ascii="Traditional Arabic" w:hAnsi="Traditional Arabic" w:cs="Traditional Arabic"/>
          <w:b/>
          <w:bCs/>
          <w:sz w:val="44"/>
          <w:szCs w:val="44"/>
        </w:rPr>
      </w:pPr>
      <w:r>
        <w:rPr>
          <w:rFonts w:ascii="Traditional Arabic" w:hAnsi="Traditional Arabic" w:cs="Traditional Arabic"/>
          <w:b/>
          <w:bCs/>
          <w:sz w:val="44"/>
          <w:szCs w:val="44"/>
          <w:rtl/>
        </w:rPr>
        <w:t>تَبَع مَامُومٌ بإِحْرَامٍ سَلاَم</w:t>
      </w:r>
    </w:p>
    <w:p w:rsidR="00A82B94" w:rsidRDefault="00C46F14">
      <w:pPr>
        <w:bidi/>
        <w:spacing w:after="0" w:line="240" w:lineRule="auto"/>
        <w:jc w:val="both"/>
        <w:rPr>
          <w:rFonts w:ascii="Traditional Arabic" w:hAnsi="Traditional Arabic" w:cs="Traditional Arabic"/>
          <w:b/>
          <w:bCs/>
          <w:sz w:val="44"/>
          <w:szCs w:val="44"/>
        </w:rPr>
      </w:pPr>
      <w:r>
        <w:rPr>
          <w:rFonts w:ascii="Traditional Arabic" w:hAnsi="Traditional Arabic" w:cs="Traditional Arabic"/>
          <w:b/>
          <w:bCs/>
          <w:sz w:val="44"/>
          <w:szCs w:val="44"/>
          <w:rtl/>
        </w:rPr>
        <w:t>نِيَّتُهُ افْتِداء كَذا الامامُ في</w:t>
      </w:r>
    </w:p>
    <w:p w:rsidR="00A82B94" w:rsidRDefault="00C46F14">
      <w:pPr>
        <w:jc w:val="right"/>
        <w:rPr>
          <w:b/>
          <w:bCs/>
          <w:i/>
          <w:iCs/>
        </w:rPr>
      </w:pPr>
      <w:r>
        <w:rPr>
          <w:rFonts w:ascii="Traditional Arabic" w:hAnsi="Traditional Arabic" w:cs="Traditional Arabic"/>
          <w:b/>
          <w:bCs/>
          <w:sz w:val="44"/>
          <w:szCs w:val="44"/>
          <w:rtl/>
        </w:rPr>
        <w:t>خَوْفٍ وَجَمْعٍ جُمعَةٍ مُسْتَخْلَف</w:t>
      </w:r>
    </w:p>
    <w:p w:rsidR="00A82B94" w:rsidRDefault="00C46F14">
      <w:pPr>
        <w:rPr>
          <w:i/>
          <w:iCs/>
        </w:rPr>
      </w:pPr>
      <w:r>
        <w:rPr>
          <w:b/>
          <w:bCs/>
          <w:i/>
          <w:iCs/>
        </w:rPr>
        <w:t>46.</w:t>
      </w:r>
      <w:r>
        <w:rPr>
          <w:i/>
          <w:iCs/>
        </w:rPr>
        <w:t xml:space="preserve"> De pilaren van het gebed zijn 16. De voorwaarden zijn 4.</w:t>
      </w:r>
    </w:p>
    <w:p w:rsidR="00A82B94" w:rsidRDefault="00C46F14">
      <w:pPr>
        <w:rPr>
          <w:i/>
          <w:iCs/>
        </w:rPr>
      </w:pPr>
      <w:r>
        <w:rPr>
          <w:b/>
          <w:bCs/>
          <w:i/>
          <w:iCs/>
        </w:rPr>
        <w:t>47.</w:t>
      </w:r>
      <w:r>
        <w:rPr>
          <w:i/>
          <w:iCs/>
        </w:rPr>
        <w:t xml:space="preserve"> De openingstakbier, het staan erbij en de intentie wordt erbij verzocht.</w:t>
      </w:r>
    </w:p>
    <w:p w:rsidR="00A82B94" w:rsidRDefault="00C46F14">
      <w:pPr>
        <w:rPr>
          <w:i/>
          <w:iCs/>
        </w:rPr>
      </w:pPr>
      <w:r>
        <w:rPr>
          <w:b/>
          <w:bCs/>
          <w:i/>
          <w:iCs/>
        </w:rPr>
        <w:t>48.</w:t>
      </w:r>
      <w:r>
        <w:rPr>
          <w:i/>
          <w:iCs/>
        </w:rPr>
        <w:t xml:space="preserve"> Het openingshoofdstuk (al-Faatih’ah), met het staan, de neerbuiging, het omhoog komen uit de neerbuiging, de neerwerping met onderdanigheid.</w:t>
      </w:r>
    </w:p>
    <w:p w:rsidR="00A82B94" w:rsidRDefault="00C46F14">
      <w:pPr>
        <w:rPr>
          <w:i/>
          <w:iCs/>
        </w:rPr>
      </w:pPr>
      <w:r>
        <w:rPr>
          <w:b/>
          <w:bCs/>
          <w:i/>
          <w:iCs/>
        </w:rPr>
        <w:t>49.</w:t>
      </w:r>
      <w:r>
        <w:rPr>
          <w:i/>
          <w:iCs/>
        </w:rPr>
        <w:t xml:space="preserve"> De omhoog komen eruit (uit de neerwerping), de Tasliem, het zitten ervoor, het aanhouden van de volgorde bij het doen van de pilaren.</w:t>
      </w:r>
    </w:p>
    <w:p w:rsidR="00A82B94" w:rsidRDefault="00C46F14">
      <w:pPr>
        <w:rPr>
          <w:i/>
          <w:iCs/>
        </w:rPr>
      </w:pPr>
      <w:r>
        <w:rPr>
          <w:b/>
          <w:bCs/>
          <w:i/>
          <w:iCs/>
        </w:rPr>
        <w:t>50.</w:t>
      </w:r>
      <w:r>
        <w:rPr>
          <w:i/>
          <w:iCs/>
        </w:rPr>
        <w:t xml:space="preserve"> Het rechtop staan (en zitten), in acht nemen van rust, dat de volgeling in het gebed (de imaam) volgt in de openingstakbier en de tasliem.</w:t>
      </w:r>
    </w:p>
    <w:p w:rsidR="00A82B94" w:rsidRDefault="00C46F14">
      <w:pPr>
        <w:rPr>
          <w:i/>
          <w:iCs/>
        </w:rPr>
      </w:pPr>
      <w:r>
        <w:rPr>
          <w:b/>
          <w:bCs/>
          <w:i/>
          <w:iCs/>
        </w:rPr>
        <w:t>51.</w:t>
      </w:r>
      <w:r>
        <w:rPr>
          <w:i/>
          <w:iCs/>
        </w:rPr>
        <w:t xml:space="preserve"> De intentie van het volgen (van de imaam). Zo ook de imaam (voor hem is het verplicht om de intentie te nemen dat hij gevolgd wordt bij (het gebed ter) angst, het samenvoegen (van de gebeden tijdens de regenachtige dagen), het vrijdagsgebed en het over laten nemen (van het gebed door iemand anders).</w:t>
      </w:r>
    </w:p>
    <w:p w:rsidR="00A82B94" w:rsidRDefault="00C46F14">
      <w:pPr>
        <w:rPr>
          <w:b/>
          <w:bCs/>
        </w:rPr>
      </w:pPr>
      <w:r>
        <w:rPr>
          <w:b/>
          <w:bCs/>
        </w:rPr>
        <w:lastRenderedPageBreak/>
        <w:t xml:space="preserve">1. De </w:t>
      </w:r>
      <w:r>
        <w:rPr>
          <w:b/>
          <w:bCs/>
          <w:i/>
          <w:iCs/>
        </w:rPr>
        <w:t>openingstakbier</w:t>
      </w:r>
      <w:r>
        <w:rPr>
          <w:b/>
          <w:bCs/>
        </w:rPr>
        <w:t>.</w:t>
      </w:r>
    </w:p>
    <w:p w:rsidR="00A82B94" w:rsidRDefault="00C46F14">
      <w:r>
        <w:t xml:space="preserve">De persoon gaat het gebed in met de </w:t>
      </w:r>
      <w:r>
        <w:rPr>
          <w:i/>
          <w:iCs/>
        </w:rPr>
        <w:t>openingstakbier</w:t>
      </w:r>
      <w:r>
        <w:t xml:space="preserve">. Deze </w:t>
      </w:r>
      <w:r>
        <w:rPr>
          <w:i/>
          <w:iCs/>
        </w:rPr>
        <w:t>takbier</w:t>
      </w:r>
      <w:r>
        <w:t xml:space="preserve"> is een verplichting in elk gebed, ongeacht of het om een verplicht of vrijwillig gebed gaat en ongeacht of een persoon alleen, in gemeenschap, als </w:t>
      </w:r>
      <w:r>
        <w:rPr>
          <w:i/>
          <w:iCs/>
        </w:rPr>
        <w:t>imaam</w:t>
      </w:r>
      <w:r>
        <w:t xml:space="preserve"> of als volgeling bidt. Een ieder is verantwoordelijk voor de eigen </w:t>
      </w:r>
      <w:r>
        <w:rPr>
          <w:i/>
          <w:iCs/>
        </w:rPr>
        <w:t>openingstakbier</w:t>
      </w:r>
      <w:r>
        <w:t xml:space="preserve">, de </w:t>
      </w:r>
      <w:r>
        <w:rPr>
          <w:i/>
          <w:iCs/>
        </w:rPr>
        <w:t>imaam</w:t>
      </w:r>
      <w:r>
        <w:t xml:space="preserve"> draagt niets van de verantwoordelijkheid van de </w:t>
      </w:r>
      <w:r>
        <w:rPr>
          <w:i/>
          <w:iCs/>
        </w:rPr>
        <w:t>openingstakbier</w:t>
      </w:r>
      <w:r>
        <w:t xml:space="preserve"> voor de volgeling.</w:t>
      </w:r>
      <w:r>
        <w:rPr>
          <w:rStyle w:val="Voetnootanker"/>
        </w:rPr>
        <w:footnoteReference w:id="1"/>
      </w:r>
    </w:p>
    <w:p w:rsidR="00A82B94" w:rsidRDefault="00C46F14">
      <w:r>
        <w:t xml:space="preserve">De bewoording van de </w:t>
      </w:r>
      <w:r>
        <w:rPr>
          <w:i/>
          <w:iCs/>
        </w:rPr>
        <w:t>openingstakbier</w:t>
      </w:r>
      <w:r>
        <w:t xml:space="preserve"> is </w:t>
      </w:r>
      <w:r>
        <w:rPr>
          <w:i/>
          <w:iCs/>
        </w:rPr>
        <w:t>“Allaahoe Akbar”,</w:t>
      </w:r>
      <w:r>
        <w:t xml:space="preserve"> zonder iets toe te voegen aan de bewoording of iets weg te laten. Degene die het gebed met een andere bewoording dan deze, zijn gebed is ongeldig.</w:t>
      </w:r>
      <w:r>
        <w:rPr>
          <w:rStyle w:val="Voetnootanker"/>
        </w:rPr>
        <w:footnoteReference w:id="2"/>
      </w:r>
      <w:r>
        <w:t xml:space="preserve"> Dit is de uitspraak van de meeste islamitische geleerden en is de wetschool van Maalik en Ah’mad.</w:t>
      </w:r>
    </w:p>
    <w:p w:rsidR="00A82B94" w:rsidRDefault="00C46F14">
      <w:pPr>
        <w:pStyle w:val="Lijstalinea"/>
        <w:numPr>
          <w:ilvl w:val="0"/>
          <w:numId w:val="1"/>
        </w:numPr>
      </w:pPr>
      <w:r>
        <w:t xml:space="preserve">Men dient de </w:t>
      </w:r>
      <w:r>
        <w:rPr>
          <w:i/>
          <w:iCs/>
        </w:rPr>
        <w:t>openingstakbier</w:t>
      </w:r>
      <w:r>
        <w:t xml:space="preserve"> uit te spreken zonder een lange pauze tussen het woord </w:t>
      </w:r>
      <w:r>
        <w:rPr>
          <w:i/>
          <w:iCs/>
        </w:rPr>
        <w:t>“Allah”</w:t>
      </w:r>
      <w:r>
        <w:t xml:space="preserve"> en </w:t>
      </w:r>
      <w:r>
        <w:rPr>
          <w:i/>
          <w:iCs/>
        </w:rPr>
        <w:t>“Akbar”.</w:t>
      </w:r>
      <w:r>
        <w:t xml:space="preserve"> </w:t>
      </w:r>
    </w:p>
    <w:p w:rsidR="00A82B94" w:rsidRDefault="00C46F14">
      <w:pPr>
        <w:pStyle w:val="Lijstalinea"/>
        <w:numPr>
          <w:ilvl w:val="0"/>
          <w:numId w:val="1"/>
        </w:numPr>
      </w:pPr>
      <w:r>
        <w:t xml:space="preserve">Het is niet toegestaan om de woorden </w:t>
      </w:r>
      <w:r>
        <w:rPr>
          <w:i/>
          <w:iCs/>
        </w:rPr>
        <w:t>“Allahoe Akbar”</w:t>
      </w:r>
      <w:r>
        <w:t xml:space="preserve"> vertaald in een andere taal uit te spreken, zoals dat men zegt: “Allah is de Grootste.”</w:t>
      </w:r>
    </w:p>
    <w:p w:rsidR="00A82B94" w:rsidRDefault="00C46F14">
      <w:pPr>
        <w:pStyle w:val="Lijstalinea"/>
        <w:numPr>
          <w:ilvl w:val="0"/>
          <w:numId w:val="1"/>
        </w:numPr>
      </w:pPr>
      <w:r>
        <w:t xml:space="preserve">Op het moment dat men </w:t>
      </w:r>
      <w:r>
        <w:rPr>
          <w:i/>
          <w:iCs/>
        </w:rPr>
        <w:t>“Allahoe Akbar”</w:t>
      </w:r>
      <w:r>
        <w:t xml:space="preserve"> uitspreekt als </w:t>
      </w:r>
      <w:r>
        <w:rPr>
          <w:i/>
          <w:iCs/>
        </w:rPr>
        <w:t>“Allahoe Wakbar”</w:t>
      </w:r>
      <w:r>
        <w:t xml:space="preserve"> – waarbij de </w:t>
      </w:r>
      <w:r>
        <w:rPr>
          <w:i/>
          <w:iCs/>
        </w:rPr>
        <w:t>hamza</w:t>
      </w:r>
      <w:r>
        <w:t xml:space="preserve"> dus uitgesproken wordt als een wauw – dan is de </w:t>
      </w:r>
      <w:r>
        <w:rPr>
          <w:i/>
          <w:iCs/>
        </w:rPr>
        <w:t>openingstakbier</w:t>
      </w:r>
      <w:r>
        <w:t xml:space="preserve"> geldt als het hierbij gaat om een van de gewone mensen.</w:t>
      </w:r>
    </w:p>
    <w:p w:rsidR="00A82B94" w:rsidRDefault="00C46F14">
      <w:pPr>
        <w:pStyle w:val="Lijstalinea"/>
        <w:numPr>
          <w:ilvl w:val="0"/>
          <w:numId w:val="1"/>
        </w:numPr>
      </w:pPr>
      <w:r>
        <w:t xml:space="preserve">Degene die de </w:t>
      </w:r>
      <w:r>
        <w:rPr>
          <w:i/>
          <w:iCs/>
        </w:rPr>
        <w:t>openingstakbier</w:t>
      </w:r>
      <w:r>
        <w:t xml:space="preserve"> niet kan uitspreken, voor hem komt dit te vervallen.</w:t>
      </w:r>
    </w:p>
    <w:p w:rsidR="00A82B94" w:rsidRDefault="00C46F14">
      <w:r>
        <w:t xml:space="preserve">Het bewijs dat de </w:t>
      </w:r>
      <w:r>
        <w:rPr>
          <w:i/>
          <w:iCs/>
        </w:rPr>
        <w:t>openingstakbier</w:t>
      </w:r>
      <w:r>
        <w:t xml:space="preserve"> een verplichting is: </w:t>
      </w:r>
    </w:p>
    <w:p w:rsidR="00A82B94" w:rsidRDefault="00C46F14">
      <w:pPr>
        <w:rPr>
          <w:vertAlign w:val="subscript"/>
        </w:rPr>
      </w:pPr>
      <w:r>
        <w:t xml:space="preserve">- Het is verhaald op gezag van ‘Aliyy ibn Abie Taalieb dat de boodschapper van Allah heeft gezegd: </w:t>
      </w:r>
      <w:r>
        <w:rPr>
          <w:i/>
          <w:iCs/>
        </w:rPr>
        <w:t>“De sleutel van het gebed is de reiniging, het verbod (op de zaken die niet toegestaan zijn tijdens het gebed geschiedt) middels at-Takbier, de permissie (van de zaken die verboden waren tijdens het gebed) geschiedt  middels at-Tasliem.”</w:t>
      </w:r>
      <w:r>
        <w:rPr>
          <w:rStyle w:val="Voetnootanker"/>
          <w:i/>
          <w:iCs/>
        </w:rPr>
        <w:footnoteReference w:id="3"/>
      </w:r>
    </w:p>
    <w:p w:rsidR="00A82B94" w:rsidRDefault="00C46F14">
      <w:r>
        <w:t xml:space="preserve">Het is tevens verhaald op gezag van Aboe Hoerairah: </w:t>
      </w:r>
      <w:r>
        <w:rPr>
          <w:i/>
          <w:iCs/>
        </w:rPr>
        <w:t>“De boodschapper betrad de moskee. Vervolgens kwam er een man binnen die het gebed verrichtte. Daarna kwam de man naar de boodschapper van Allah en groette hij hem met de Salaam. De boodschapper van Allah gaf dus de Salaam terug en zei: “Ga terug en ga bidden, want jij hebt niet gebeden.”</w:t>
      </w:r>
      <w:r>
        <w:t xml:space="preserve"> Dat wil zeggen:  jouw gebed is niet geaccepteerd.</w:t>
      </w:r>
    </w:p>
    <w:p w:rsidR="00A82B94" w:rsidRDefault="00C46F14">
      <w:pPr>
        <w:rPr>
          <w:i/>
          <w:iCs/>
        </w:rPr>
      </w:pPr>
      <w:r>
        <w:rPr>
          <w:i/>
          <w:iCs/>
        </w:rPr>
        <w:t xml:space="preserve">De man ging daarop terug en verrichtte nogmaals het gebed. Daarna kwam hij weer naar de profeet en groette hij hem met de Salaam. De boodschapper van Allah gaf dus de Salaam terug en zei: “Ga terug en ga bidden, want jij hebt niet gebeden.”  </w:t>
      </w:r>
    </w:p>
    <w:p w:rsidR="00A82B94" w:rsidRDefault="00C46F14">
      <w:pPr>
        <w:rPr>
          <w:i/>
          <w:iCs/>
        </w:rPr>
      </w:pPr>
      <w:r>
        <w:rPr>
          <w:i/>
          <w:iCs/>
        </w:rPr>
        <w:lastRenderedPageBreak/>
        <w:t>De man ging daarop terug – voor de derde keer –verrichtte het en kwam naar de profeet en groette hij hem met de Salaam. De boodschapper van Allah gaf dus de Salaam terug en zei: “Ga terug en ga bidden, want jij hebt niet gebeden.”</w:t>
      </w:r>
    </w:p>
    <w:p w:rsidR="00A82B94" w:rsidRDefault="00C46F14">
      <w:pPr>
        <w:rPr>
          <w:i/>
          <w:iCs/>
        </w:rPr>
      </w:pPr>
      <w:r>
        <w:rPr>
          <w:i/>
          <w:iCs/>
        </w:rPr>
        <w:t>De man zei toen: “Ik zweer bij Degene Die u heeft gestuurd met de waarheid, ik kan niets anders dan dit, leert u mij dus!”  De boodschapper van Allah zei: “Als jij (op)staat  om het gebed te verrichten, doe dan de Takbier. Reciteer vervolgens wat jij kent van de Qor-aan. Verricht daarna de neerbuiging totdat jij tot rust komt in de neerbuiging. Kom vervolgens omhoog (uit de neerbuiging) totdat jij (volledig) rechtop staat. Verricht daarna de neerwerping totdat jij tot rust komt in de neerwerping. Kom daarna omhoog (uit de neerwerping) totdat jij tot rust komt in de zithouding. Verricht daarna de neerwerping totdat jij tot rust komt in de neerwerping. Daarna doe jij ditzelfde in jouw hele gebed.”</w:t>
      </w:r>
      <w:r>
        <w:rPr>
          <w:rStyle w:val="Voetnootanker"/>
          <w:i/>
          <w:iCs/>
        </w:rPr>
        <w:footnoteReference w:id="4"/>
      </w:r>
    </w:p>
    <w:p w:rsidR="00A82B94" w:rsidRDefault="00C46F14">
      <w:r>
        <w:t xml:space="preserve">Voorgenoemde overlevering is een zeer belangrijke overlevering die – van de geleerden – de naam heeft gekregen: </w:t>
      </w:r>
      <w:r>
        <w:rPr>
          <w:i/>
          <w:iCs/>
        </w:rPr>
        <w:t>“Degene die zijn gebed verkeerd verrichtte.”</w:t>
      </w:r>
      <w:r>
        <w:t xml:space="preserve"> De meerderheid van de islamitische geleerden is van mening dat alle zaken die genoemd zijn in voorgenoemde overlevering pilaren van het gebed zijn. Voorgenoemde overlevering leert ons tevens dat het verplicht is om </w:t>
      </w:r>
      <w:r>
        <w:rPr>
          <w:i/>
          <w:iCs/>
        </w:rPr>
        <w:t>al-Faatih’ah</w:t>
      </w:r>
      <w:r>
        <w:t xml:space="preserve"> te reciteren in elk gebedseenheid (</w:t>
      </w:r>
      <w:r>
        <w:rPr>
          <w:i/>
          <w:iCs/>
        </w:rPr>
        <w:t>rak’ah</w:t>
      </w:r>
      <w:r>
        <w:t xml:space="preserve">) aangezien de boodschapper van Allah zei: </w:t>
      </w:r>
      <w:r>
        <w:rPr>
          <w:i/>
          <w:iCs/>
        </w:rPr>
        <w:t>“Daarna doe jij ditzelfde in jouw hele gebed.”</w:t>
      </w:r>
    </w:p>
    <w:p w:rsidR="00A82B94" w:rsidRDefault="00C46F14">
      <w:pPr>
        <w:rPr>
          <w:i/>
          <w:iCs/>
        </w:rPr>
      </w:pPr>
      <w:r>
        <w:t xml:space="preserve">Het is ook verhaald op gezag van Aboe Hoerairah dat de boodschapper van Allah heeft gezegd: </w:t>
      </w:r>
      <w:r>
        <w:rPr>
          <w:i/>
          <w:iCs/>
        </w:rPr>
        <w:t>“De imaam is er slechts laten zijn om gevolgd te worden. Als hij dus de Takbier verricht, verricht dan ook de Takbier.”</w:t>
      </w:r>
      <w:r>
        <w:rPr>
          <w:rStyle w:val="Voetnootanker"/>
          <w:i/>
          <w:iCs/>
        </w:rPr>
        <w:footnoteReference w:id="5"/>
      </w:r>
    </w:p>
    <w:p w:rsidR="00A82B94" w:rsidRDefault="00C46F14">
      <w:r>
        <w:rPr>
          <w:b/>
          <w:bCs/>
        </w:rPr>
        <w:t xml:space="preserve">2. Het staan tijdens de </w:t>
      </w:r>
      <w:r>
        <w:rPr>
          <w:b/>
          <w:bCs/>
          <w:i/>
          <w:iCs/>
        </w:rPr>
        <w:t>openingstakbier</w:t>
      </w:r>
      <w:r>
        <w:rPr>
          <w:b/>
          <w:bCs/>
        </w:rPr>
        <w:t xml:space="preserve">. </w:t>
      </w:r>
      <w:r>
        <w:t xml:space="preserve">Dit betekent dat een persoon rechtop dient te staan tijdens het zeggen van </w:t>
      </w:r>
      <w:r>
        <w:rPr>
          <w:i/>
          <w:iCs/>
        </w:rPr>
        <w:t>“Allaahoe Akbar.”</w:t>
      </w:r>
      <w:r>
        <w:t xml:space="preserve">  Het bewijs hiervoor kunnen wij terugvinden in de overlevering van degene die zijn gebed verkeerd verrichtte. De boodschapper van Allah zei namelijk tegen hem: </w:t>
      </w:r>
      <w:r>
        <w:rPr>
          <w:i/>
          <w:iCs/>
        </w:rPr>
        <w:t>“Als jij (op)staat  om het gebed te verrichten, doe dan de Takbier.”</w:t>
      </w:r>
    </w:p>
    <w:p w:rsidR="00A82B94" w:rsidRDefault="00C46F14">
      <w:r>
        <w:t xml:space="preserve">Degene die dus de </w:t>
      </w:r>
      <w:r>
        <w:rPr>
          <w:i/>
          <w:iCs/>
        </w:rPr>
        <w:t>openingstakbier</w:t>
      </w:r>
      <w:r>
        <w:t xml:space="preserve"> verricht terwijl hij zit, voorovergebogen staat of zich in een niet-staande houding bevindt – ongeacht of hij </w:t>
      </w:r>
      <w:r>
        <w:rPr>
          <w:i/>
          <w:iCs/>
        </w:rPr>
        <w:t>imaam</w:t>
      </w:r>
      <w:r>
        <w:t xml:space="preserve"> is, een volgeling of het gebed alleen verricht – zijn gebed is ongeldig, tenzij het gaat om een persoon die lichamelijk niet in staat is om staand te bidden. Het bewijs hiervoor is de uitspraak van de boodschapper van Allah: </w:t>
      </w:r>
      <w:r>
        <w:rPr>
          <w:i/>
          <w:iCs/>
        </w:rPr>
        <w:t>“Bid staand en als jij dat niet kunt dan zittend en als jij dat niet kunt dan op jouw zij.”</w:t>
      </w:r>
      <w:r>
        <w:rPr>
          <w:rStyle w:val="Voetnootanker"/>
          <w:i/>
          <w:iCs/>
        </w:rPr>
        <w:footnoteReference w:id="6"/>
      </w:r>
      <w:r>
        <w:t xml:space="preserve"> Wat betreft de vrijwillige gebeden: het is toegestaan om deze zittend te verrichten. Daarover later meer. </w:t>
      </w:r>
    </w:p>
    <w:p w:rsidR="00A82B94" w:rsidRDefault="00C46F14">
      <w:r>
        <w:t xml:space="preserve">Over het algemeen geldt echter dat het verplicht is dat de </w:t>
      </w:r>
      <w:r>
        <w:rPr>
          <w:i/>
          <w:iCs/>
        </w:rPr>
        <w:t>openingstakbier</w:t>
      </w:r>
      <w:r>
        <w:t xml:space="preserve"> staand verricht dient te worden. De enige uitzondering die hierop wordt gemaakt, is wanneer een persoon de moskee binnenkomt en de </w:t>
      </w:r>
      <w:r>
        <w:rPr>
          <w:i/>
          <w:iCs/>
        </w:rPr>
        <w:t>imaam</w:t>
      </w:r>
      <w:r>
        <w:t xml:space="preserve"> in de buiging aantreft waarop hij de </w:t>
      </w:r>
      <w:r>
        <w:rPr>
          <w:i/>
          <w:iCs/>
        </w:rPr>
        <w:t>openingstakbier</w:t>
      </w:r>
      <w:r>
        <w:t xml:space="preserve"> </w:t>
      </w:r>
      <w:r>
        <w:lastRenderedPageBreak/>
        <w:t xml:space="preserve">staand verricht en terwijl hij de </w:t>
      </w:r>
      <w:r>
        <w:rPr>
          <w:i/>
          <w:iCs/>
        </w:rPr>
        <w:t>openingstakbier</w:t>
      </w:r>
      <w:r>
        <w:t xml:space="preserve"> uitspreekt gaat hij naar de neerbuiging. Met andere woorden: hij begint de </w:t>
      </w:r>
      <w:r>
        <w:rPr>
          <w:i/>
          <w:iCs/>
        </w:rPr>
        <w:t>openingstakbier</w:t>
      </w:r>
      <w:r>
        <w:t xml:space="preserve"> staand en maakt deze af terwijl hij aan het buigen is dan wel klaar is met de buiging. De meest bekende mening binnen </w:t>
      </w:r>
      <w:r>
        <w:rPr>
          <w:i/>
          <w:iCs/>
        </w:rPr>
        <w:t>al-Maalikiyyah</w:t>
      </w:r>
      <w:r>
        <w:t xml:space="preserve"> is dat dit correct is – aangezien hij begonnen is met de </w:t>
      </w:r>
      <w:r>
        <w:rPr>
          <w:i/>
          <w:iCs/>
        </w:rPr>
        <w:t>openingstakbier</w:t>
      </w:r>
      <w:r>
        <w:t xml:space="preserve"> in staande toestand – en dat zijn gebed gewoon geaccepteerd is. Dit is echter wel op voorwaarde dat hij bij de takbier de intentie nam dat het de </w:t>
      </w:r>
      <w:r>
        <w:rPr>
          <w:i/>
          <w:iCs/>
        </w:rPr>
        <w:t>openingstakbier</w:t>
      </w:r>
      <w:r>
        <w:t xml:space="preserve"> was, dan wel tegelijkertijd de </w:t>
      </w:r>
      <w:r>
        <w:rPr>
          <w:i/>
          <w:iCs/>
        </w:rPr>
        <w:t>openingstakbier</w:t>
      </w:r>
      <w:r>
        <w:t xml:space="preserve"> én de takbier voor de neerbuiging was. Als hij daarentegen enkel als intentie had dat het de takbier van de neerbuiging was, dan is zijn gebed ongeldig.</w:t>
      </w:r>
      <w:r>
        <w:rPr>
          <w:rStyle w:val="Voetnootanker"/>
        </w:rPr>
        <w:footnoteReference w:id="7"/>
      </w:r>
    </w:p>
    <w:p w:rsidR="00A82B94" w:rsidRDefault="00C46F14">
      <w:r>
        <w:t xml:space="preserve">Als een persoon – in de voorgenoemde situatie – de </w:t>
      </w:r>
      <w:r>
        <w:rPr>
          <w:i/>
          <w:iCs/>
        </w:rPr>
        <w:t>openingstakbier</w:t>
      </w:r>
      <w:r>
        <w:t xml:space="preserve"> begint tijdens het buigen, en niet in de staande houding, dan geldt die </w:t>
      </w:r>
      <w:r>
        <w:rPr>
          <w:i/>
          <w:iCs/>
        </w:rPr>
        <w:t>rak’ah</w:t>
      </w:r>
      <w:r>
        <w:t xml:space="preserve"> (gebedseenheid) niet, hoewel zijn gebed zelf wel geldig is.</w:t>
      </w:r>
      <w:r>
        <w:rPr>
          <w:rStyle w:val="Voetnootmarkering"/>
        </w:rPr>
        <w:t xml:space="preserve"> </w:t>
      </w:r>
      <w:r>
        <w:rPr>
          <w:rStyle w:val="Voetnootanker"/>
        </w:rPr>
        <w:footnoteReference w:id="8"/>
      </w:r>
      <w:r>
        <w:t xml:space="preserve"> </w:t>
      </w:r>
    </w:p>
    <w:p w:rsidR="00A82B94" w:rsidRDefault="00C46F14">
      <w:r>
        <w:rPr>
          <w:b/>
          <w:bCs/>
        </w:rPr>
        <w:t xml:space="preserve">3. De intentie. </w:t>
      </w:r>
      <w:r>
        <w:t xml:space="preserve">Met de intentie wordt in dit geval bedoeld dat men de intentie neemt welk specifiek gebed men verricht; gaat het om bijvoorbeeld </w:t>
      </w:r>
      <w:r>
        <w:rPr>
          <w:i/>
          <w:iCs/>
        </w:rPr>
        <w:t>al-ma</w:t>
      </w:r>
      <w:r>
        <w:rPr>
          <w:i/>
          <w:iCs/>
          <w:u w:val="single"/>
        </w:rPr>
        <w:t>gh</w:t>
      </w:r>
      <w:r>
        <w:rPr>
          <w:i/>
          <w:iCs/>
        </w:rPr>
        <w:t>reb</w:t>
      </w:r>
      <w:r>
        <w:t xml:space="preserve"> of </w:t>
      </w:r>
      <w:r>
        <w:rPr>
          <w:i/>
          <w:iCs/>
        </w:rPr>
        <w:t>a</w:t>
      </w:r>
      <w:r>
        <w:rPr>
          <w:i/>
          <w:iCs/>
          <w:u w:val="single"/>
        </w:rPr>
        <w:t>dh</w:t>
      </w:r>
      <w:r>
        <w:rPr>
          <w:i/>
          <w:iCs/>
        </w:rPr>
        <w:t>-</w:t>
      </w:r>
      <w:r>
        <w:rPr>
          <w:i/>
          <w:iCs/>
          <w:u w:val="single"/>
        </w:rPr>
        <w:t>dh</w:t>
      </w:r>
      <w:r>
        <w:rPr>
          <w:i/>
          <w:iCs/>
        </w:rPr>
        <w:t>ohr</w:t>
      </w:r>
      <w:r>
        <w:t xml:space="preserve"> of een ander gebed? Het is bij het verplichte gebed niet afdoende dat men enkel als intentie neemt een verplicht gebed te verrichten zonder te specificeren om welk verplicht gebed gaat.</w:t>
      </w:r>
    </w:p>
    <w:p w:rsidR="00A82B94" w:rsidRDefault="00C46F14">
      <w:r>
        <w:t xml:space="preserve">Bij de vrijwillige gebeden zoals </w:t>
      </w:r>
      <w:r>
        <w:rPr>
          <w:i/>
          <w:iCs/>
        </w:rPr>
        <w:t>al-Witr</w:t>
      </w:r>
      <w:r>
        <w:t xml:space="preserve"> is het tevens verplicht om een specifieke intentie te nemen. Dit is daarentegen niet het geval bij de algemene vrijwillige gebeden.</w:t>
      </w:r>
    </w:p>
    <w:p w:rsidR="00A82B94" w:rsidRDefault="00C46F14">
      <w:r>
        <w:t xml:space="preserve">De intentie dient kort voor of tijdens de </w:t>
      </w:r>
      <w:r>
        <w:rPr>
          <w:i/>
          <w:iCs/>
        </w:rPr>
        <w:t>openingstakbier</w:t>
      </w:r>
      <w:r>
        <w:t xml:space="preserve"> genomen te worden. Op het moment dat de intentie een lange tijd vóór de </w:t>
      </w:r>
      <w:r>
        <w:rPr>
          <w:i/>
          <w:iCs/>
        </w:rPr>
        <w:t>openingstakbier</w:t>
      </w:r>
      <w:r>
        <w:t xml:space="preserve"> genomen wordt dan wel na de </w:t>
      </w:r>
      <w:r>
        <w:rPr>
          <w:i/>
          <w:iCs/>
        </w:rPr>
        <w:t>openingstakbier</w:t>
      </w:r>
      <w:r>
        <w:t xml:space="preserve"> dan is het gebed niet geldig.</w:t>
      </w:r>
    </w:p>
    <w:p w:rsidR="00A82B94" w:rsidRDefault="00C46F14">
      <w:pPr>
        <w:pStyle w:val="Standard"/>
      </w:pPr>
      <w:r>
        <w:t xml:space="preserve">Het bewijs dat de intentie een verplichting is, is de uitspraak van de boodschapper van Allah: </w:t>
      </w:r>
      <w:r>
        <w:rPr>
          <w:i/>
          <w:iCs/>
        </w:rPr>
        <w:t>“Voorwaar, alle handelingen worden beoordeeld op de intentie en een ieder krijgt datgene opgeschreven naar gelang zijn intentie.”</w:t>
      </w:r>
      <w:r>
        <w:rPr>
          <w:rStyle w:val="Voetnootanker"/>
          <w:i/>
          <w:iCs/>
        </w:rPr>
        <w:footnoteReference w:id="9"/>
      </w:r>
    </w:p>
    <w:p w:rsidR="00A82B94" w:rsidRDefault="00C46F14">
      <w:r>
        <w:rPr>
          <w:b/>
          <w:bCs/>
        </w:rPr>
        <w:t xml:space="preserve"> 4. Het reciteren van </w:t>
      </w:r>
      <w:r>
        <w:rPr>
          <w:b/>
          <w:bCs/>
          <w:i/>
          <w:iCs/>
        </w:rPr>
        <w:t>al-Faatih’ah</w:t>
      </w:r>
      <w:r>
        <w:rPr>
          <w:b/>
          <w:bCs/>
        </w:rPr>
        <w:t xml:space="preserve"> (openingshoofdstuk van de Qor-aan). </w:t>
      </w:r>
      <w:r>
        <w:t xml:space="preserve">Het reciteren van het openingshoofdstuk is een verplichting in elk verplicht en vrijwillig gebed voor zowel de </w:t>
      </w:r>
      <w:r>
        <w:rPr>
          <w:i/>
          <w:iCs/>
        </w:rPr>
        <w:t>imaam</w:t>
      </w:r>
      <w:r>
        <w:t xml:space="preserve"> alsook degene die het gebed in zijn eentje verricht.</w:t>
      </w:r>
    </w:p>
    <w:p w:rsidR="00A82B94" w:rsidRDefault="00C46F14">
      <w:r>
        <w:t>Het bewijs hiervoor is hetgeen verhaald is op gezag van ‘Obaadah ibn a</w:t>
      </w:r>
      <w:r>
        <w:rPr>
          <w:u w:val="single"/>
        </w:rPr>
        <w:t>s</w:t>
      </w:r>
      <w:r>
        <w:t>-</w:t>
      </w:r>
      <w:r>
        <w:rPr>
          <w:u w:val="single"/>
        </w:rPr>
        <w:t>S</w:t>
      </w:r>
      <w:r>
        <w:t>aamit dat de boodschapper van Allah heeft gezegd:</w:t>
      </w:r>
      <w:r>
        <w:rPr>
          <w:i/>
          <w:iCs/>
        </w:rPr>
        <w:t xml:space="preserve"> “Hij die het openingshoofdstuk van de Qor-aan niet leest (tijdens het gebed) heeft geen (geldig) gebed.”</w:t>
      </w:r>
      <w:r>
        <w:rPr>
          <w:rStyle w:val="Voetnootanker"/>
          <w:i/>
          <w:iCs/>
        </w:rPr>
        <w:footnoteReference w:id="10"/>
      </w:r>
    </w:p>
    <w:p w:rsidR="00A82B94" w:rsidRDefault="00C46F14">
      <w:r>
        <w:t xml:space="preserve">Het is tevens verhaald op gezag van Aboe Hoerairah dat de boodschapper van Allah heeft gezegd: </w:t>
      </w:r>
      <w:r>
        <w:rPr>
          <w:i/>
          <w:iCs/>
        </w:rPr>
        <w:t xml:space="preserve">“Degene die een gebed verricht en Oem al-Qor-aan (d.w.z. al-Faatih’ah) er niet in </w:t>
      </w:r>
      <w:r>
        <w:rPr>
          <w:i/>
          <w:iCs/>
        </w:rPr>
        <w:lastRenderedPageBreak/>
        <w:t>reciteert, zijn gebed is niet compleet, zijn gebed is niet compleet, zijn gebed is niet compleet.”</w:t>
      </w:r>
      <w:r>
        <w:rPr>
          <w:rStyle w:val="Voetnootanker"/>
          <w:i/>
          <w:iCs/>
        </w:rPr>
        <w:footnoteReference w:id="11"/>
      </w:r>
      <w:r>
        <w:t xml:space="preserve"> </w:t>
      </w:r>
    </w:p>
    <w:p w:rsidR="00A82B94" w:rsidRDefault="00C46F14">
      <w:r>
        <w:t xml:space="preserve">Ondanks het feit dat uit voorgenoemde overleveringen begrepen kan worden dat het verplicht is om minimaal één keer </w:t>
      </w:r>
      <w:r>
        <w:rPr>
          <w:i/>
          <w:iCs/>
        </w:rPr>
        <w:t>al-Faatih’ah</w:t>
      </w:r>
      <w:r>
        <w:t xml:space="preserve"> te reciteren in het gebed, duidt de Soennah van de boodschapper van Allah erop dat men </w:t>
      </w:r>
      <w:r>
        <w:rPr>
          <w:i/>
          <w:iCs/>
        </w:rPr>
        <w:t>al-Faatih’ah</w:t>
      </w:r>
      <w:r>
        <w:t xml:space="preserve"> verplicht dient te reciteren in elke rak’ah (gebedseenheid). Dit is dan ook de meest bekende mening binnen </w:t>
      </w:r>
      <w:r>
        <w:rPr>
          <w:i/>
          <w:iCs/>
        </w:rPr>
        <w:t>al-Maalikiyyah</w:t>
      </w:r>
      <w:r>
        <w:t>.</w:t>
      </w:r>
    </w:p>
    <w:p w:rsidR="00A82B94" w:rsidRDefault="00C46F14">
      <w:r>
        <w:t xml:space="preserve">Op het moment dat men één vers van </w:t>
      </w:r>
      <w:r>
        <w:rPr>
          <w:i/>
          <w:iCs/>
        </w:rPr>
        <w:t>al-Faatih’ah</w:t>
      </w:r>
      <w:r>
        <w:t xml:space="preserve"> achterwege laat, ongeacht of dit opzettelijk heeft plaatsgevonden of uit vergeetachtigheid, dan is het gebed daarmee ongeldig geworden.</w:t>
      </w:r>
    </w:p>
    <w:p w:rsidR="00A82B94" w:rsidRDefault="00C46F14">
      <w:r>
        <w:t xml:space="preserve">Al-Maalikiyyah zeggen dan ook: </w:t>
      </w:r>
      <w:r>
        <w:rPr>
          <w:i/>
          <w:iCs/>
        </w:rPr>
        <w:t>“Slechts drie uitspraken behoren tot de pilaren tijdens het gebed: de openingstakbier, de Tasliem en het reciteren van al-Faatih’ah (voor de imaam en persoon die alleen bidt).”</w:t>
      </w:r>
      <w:r>
        <w:t xml:space="preserve"> </w:t>
      </w:r>
    </w:p>
    <w:p w:rsidR="00A82B94" w:rsidRDefault="00C46F14">
      <w:r>
        <w:t>Er wordt gesproken over het “</w:t>
      </w:r>
      <w:r>
        <w:rPr>
          <w:u w:val="single"/>
        </w:rPr>
        <w:t>het lezen/reciteren</w:t>
      </w:r>
      <w:r>
        <w:t xml:space="preserve"> van </w:t>
      </w:r>
      <w:r>
        <w:rPr>
          <w:i/>
          <w:iCs/>
        </w:rPr>
        <w:t>al-Faatih’ah”</w:t>
      </w:r>
      <w:r>
        <w:t xml:space="preserve">: hiermee wordt bedoeld dat men de tong daadwerkelijk beweegt bij het reciteren van het hoofdstuk. Het “lezen in jezelf” telt niet als reciteren bij de </w:t>
      </w:r>
      <w:r>
        <w:rPr>
          <w:i/>
          <w:iCs/>
        </w:rPr>
        <w:t>fiqh</w:t>
      </w:r>
      <w:r>
        <w:t>-geleerden noch bij de taalkundigen.</w:t>
      </w:r>
    </w:p>
    <w:p w:rsidR="00A82B94" w:rsidRDefault="00C46F14">
      <w:r>
        <w:t>Wat betreft de volgeling in het gebed (</w:t>
      </w:r>
      <w:r>
        <w:rPr>
          <w:i/>
          <w:iCs/>
        </w:rPr>
        <w:t>ma-moem</w:t>
      </w:r>
      <w:r>
        <w:t xml:space="preserve">) tijdens het luide gebed: voor hem is het niet verplicht om </w:t>
      </w:r>
      <w:r>
        <w:rPr>
          <w:i/>
          <w:iCs/>
        </w:rPr>
        <w:t>al-Faatih’ah</w:t>
      </w:r>
      <w:r>
        <w:t xml:space="preserve"> te reciteren volgens de meest bekende mening  van </w:t>
      </w:r>
      <w:r>
        <w:rPr>
          <w:i/>
          <w:iCs/>
        </w:rPr>
        <w:t>al-Maalikiyyah</w:t>
      </w:r>
      <w:r>
        <w:t>.</w:t>
      </w:r>
    </w:p>
    <w:p w:rsidR="00A82B94" w:rsidRDefault="00C46F14">
      <w:r>
        <w:t xml:space="preserve">Het bewijs hiervoor is de Uitspraak van Allah de Verhevene: </w:t>
      </w:r>
      <w:r>
        <w:rPr>
          <w:i/>
          <w:iCs/>
        </w:rPr>
        <w:t>“En als de Qor-aan wordt gereciteerd, luistert er dan naar en zwijg hopelijk opdat jullie begenadigd worden.”</w:t>
      </w:r>
      <w:r>
        <w:t xml:space="preserve"> [Soerat al-A’raaf, vers 204]. </w:t>
      </w:r>
    </w:p>
    <w:p w:rsidR="00A82B94" w:rsidRDefault="00C46F14">
      <w:r>
        <w:rPr>
          <w:i/>
          <w:iCs/>
        </w:rPr>
        <w:t>Imaam</w:t>
      </w:r>
      <w:r>
        <w:t xml:space="preserve"> ibn ‘Abdiel Barr zei: </w:t>
      </w:r>
      <w:r>
        <w:rPr>
          <w:i/>
          <w:iCs/>
        </w:rPr>
        <w:t>“Er bestaat een unanieme overeenstemming tussen de geleerden dat de Uitspraak van de Verhevene “En als de Qor-aan wordt gereciteerd, luistert er dan naar en zwijg…” dat dit geen betrekking heeft op elke gelegenheid/plek waarin je de Qor-aan hoort, maar dat dit specifiek betrekking heeft op het gebed. Het duidelijkste bewijs hiervoor is dat men niet met de imaam meeleest op het moment dat hij hardop reciteert.”</w:t>
      </w:r>
      <w:r>
        <w:rPr>
          <w:rStyle w:val="Voetnootanker"/>
          <w:i/>
          <w:iCs/>
        </w:rPr>
        <w:footnoteReference w:id="12"/>
      </w:r>
    </w:p>
    <w:p w:rsidR="00A82B94" w:rsidRDefault="00C46F14">
      <w:pPr>
        <w:rPr>
          <w:i/>
          <w:iCs/>
        </w:rPr>
      </w:pPr>
      <w:r>
        <w:t xml:space="preserve">Wat tevens bewijst dat de volgeling niet dient mee dient te lezen met de </w:t>
      </w:r>
      <w:r>
        <w:rPr>
          <w:i/>
          <w:iCs/>
        </w:rPr>
        <w:t>imaam</w:t>
      </w:r>
      <w:r>
        <w:t xml:space="preserve"> tijdens de luide gebeden, is de uitspraak van de boodschapper van Allah: </w:t>
      </w:r>
      <w:r>
        <w:rPr>
          <w:i/>
          <w:iCs/>
        </w:rPr>
        <w:t>“De imaam is er slechts laten zijn om gevolgd te worden. Als hij dus de Takbier verricht, verricht dan ook de Takbier.”</w:t>
      </w:r>
      <w:r>
        <w:rPr>
          <w:rStyle w:val="Voetnootanker"/>
          <w:i/>
          <w:iCs/>
        </w:rPr>
        <w:footnoteReference w:id="13"/>
      </w:r>
    </w:p>
    <w:p w:rsidR="00A82B94" w:rsidRDefault="00C46F14">
      <w:r>
        <w:t xml:space="preserve">Het is eveneens verhaald op gezag van Aboe Hoerairah dat de boodschapper van Allah heeft gezegd: </w:t>
      </w:r>
      <w:r>
        <w:rPr>
          <w:i/>
          <w:iCs/>
        </w:rPr>
        <w:t xml:space="preserve">“Nadat de boodschapper van Allah klaar was met een (verplicht) gebed waarin hij hardop had gereciteerd, zei hij: “Heeft iemand zojuist met mij gereciteerd?” Een man </w:t>
      </w:r>
      <w:r>
        <w:rPr>
          <w:i/>
          <w:iCs/>
        </w:rPr>
        <w:lastRenderedPageBreak/>
        <w:t>antwoordde: “Ja.” De boodschapper van Allah: “Ik zeg: ‘Waarom wordt er met mij Qor-aan mee gereciteerd?” Toen de mensen de boodschapper van Allah dat hoorden zeggen stopten zij mensen met het reciteren van de Qor-aan met de boodschapper van Allah in de gebeden die hij hardop reciteerde.”</w:t>
      </w:r>
      <w:r>
        <w:rPr>
          <w:rStyle w:val="Voetnootanker"/>
          <w:i/>
          <w:iCs/>
        </w:rPr>
        <w:footnoteReference w:id="14"/>
      </w:r>
    </w:p>
    <w:p w:rsidR="00A82B94" w:rsidRDefault="00C46F14">
      <w:r>
        <w:t xml:space="preserve">Aldus is de meest bekende mening binnen </w:t>
      </w:r>
      <w:r>
        <w:rPr>
          <w:i/>
          <w:iCs/>
        </w:rPr>
        <w:t>al-Maalikiyyah</w:t>
      </w:r>
      <w:r>
        <w:t xml:space="preserve"> dat het voor de volgeling niet verplicht is om het openingshoofdstuk te reciteren: niet in de luide gebeden en ook niet tijdens de zachte gebeden! Als bewijs hebben zij de voorgenoemde overleveringen aangehaald.</w:t>
      </w:r>
    </w:p>
    <w:p w:rsidR="00A82B94" w:rsidRDefault="00C46F14">
      <w:r>
        <w:t xml:space="preserve">Echter, meerdere grote geleerden van </w:t>
      </w:r>
      <w:r>
        <w:rPr>
          <w:i/>
          <w:iCs/>
        </w:rPr>
        <w:t>Al-Maalikiyyah</w:t>
      </w:r>
      <w:r>
        <w:t xml:space="preserve"> zoals ibn al-‘Arabie waren van mening dat het verplicht is voor de volgeling om </w:t>
      </w:r>
      <w:r>
        <w:rPr>
          <w:i/>
          <w:iCs/>
        </w:rPr>
        <w:t>al-Faatih’ah</w:t>
      </w:r>
      <w:r>
        <w:t xml:space="preserve"> te reciteren tijdens de stille gebeden. Zij voerden hierbij als argumentatie aan dat de boodschapper van Allah het heeft verplicht om </w:t>
      </w:r>
      <w:r>
        <w:rPr>
          <w:i/>
          <w:iCs/>
        </w:rPr>
        <w:t>al-Faatih’ah</w:t>
      </w:r>
      <w:r>
        <w:t xml:space="preserve"> te reciteren tijdens het gebed. Zij zeiden: dit gebod omvat zowel de luide alsook de stille gebeden. Echter, er bestaan bewijzen die deze verplichting opheffen tijdens de luide gebeden, terwijl deze bewijzen niet bestaan voor de stille gebeden. Aldus blijft het gebod van de boodschapper van Allah om </w:t>
      </w:r>
      <w:r>
        <w:rPr>
          <w:i/>
          <w:iCs/>
        </w:rPr>
        <w:t>al-Faatih’ah</w:t>
      </w:r>
      <w:r>
        <w:t xml:space="preserve"> te reciteren gewoon gelden voor de volgeling.</w:t>
      </w:r>
    </w:p>
    <w:p w:rsidR="00A82B94" w:rsidRDefault="00C46F14">
      <w:r>
        <w:t xml:space="preserve">Het is tevens overgeleverd dat </w:t>
      </w:r>
      <w:r>
        <w:rPr>
          <w:i/>
          <w:iCs/>
        </w:rPr>
        <w:t>imaam</w:t>
      </w:r>
      <w:r>
        <w:t xml:space="preserve"> Maalik heeft gezegd: </w:t>
      </w:r>
      <w:r>
        <w:rPr>
          <w:i/>
          <w:iCs/>
        </w:rPr>
        <w:t>“Bij ons is het zo dat men dient te reciteren achter de imaam in de gebeden die hij niet hardop reciteert.”</w:t>
      </w:r>
      <w:r>
        <w:rPr>
          <w:rStyle w:val="Voetnootanker"/>
          <w:i/>
          <w:iCs/>
        </w:rPr>
        <w:footnoteReference w:id="15"/>
      </w:r>
      <w:r>
        <w:rPr>
          <w:i/>
          <w:iCs/>
        </w:rPr>
        <w:t xml:space="preserve"> </w:t>
      </w:r>
      <w:r>
        <w:t xml:space="preserve">Aldus duidt de handeling van de mensen van al-Madienah erop dat het voorgeschreven is voor de volgeling om </w:t>
      </w:r>
      <w:r>
        <w:rPr>
          <w:i/>
          <w:iCs/>
        </w:rPr>
        <w:t>al-Faatih’ah</w:t>
      </w:r>
      <w:r>
        <w:t xml:space="preserve"> ook te reciteren tijdens de stille gebeden, al duidt de voorgenoemde uitspraak niet op de verplichting.</w:t>
      </w:r>
    </w:p>
    <w:p w:rsidR="00A82B94" w:rsidRDefault="00C46F14">
      <w:r>
        <w:rPr>
          <w:b/>
          <w:bCs/>
        </w:rPr>
        <w:t xml:space="preserve">5. Het staan tijdens het reciteren van </w:t>
      </w:r>
      <w:r>
        <w:rPr>
          <w:b/>
          <w:bCs/>
          <w:i/>
          <w:iCs/>
        </w:rPr>
        <w:t>al-Faatih’ah</w:t>
      </w:r>
      <w:r>
        <w:rPr>
          <w:b/>
          <w:bCs/>
        </w:rPr>
        <w:t xml:space="preserve">. </w:t>
      </w:r>
      <w:r>
        <w:t xml:space="preserve">Het bewijs hiervoor is de uitspraak van de boodschapper van Allah tegen degene die zijn gebed niet correct verrichtte: </w:t>
      </w:r>
      <w:r>
        <w:rPr>
          <w:i/>
          <w:iCs/>
        </w:rPr>
        <w:t>“Als jij (op)staat voor het gebed, verricht dan de Takbier en reciteer wat jij kent van de Qor-aan.”</w:t>
      </w:r>
      <w:r>
        <w:t xml:space="preserve"> Dat wil zeggen: terwijl jij nog staat.</w:t>
      </w:r>
    </w:p>
    <w:p w:rsidR="00A82B94" w:rsidRDefault="00C46F14">
      <w:r>
        <w:t xml:space="preserve">Het gebed van degene die </w:t>
      </w:r>
      <w:r>
        <w:rPr>
          <w:i/>
          <w:iCs/>
        </w:rPr>
        <w:t>al-Faatih’ah</w:t>
      </w:r>
      <w:r>
        <w:t xml:space="preserve"> niet in staande houding reciteert is ongeldig. Tenzij het gaat om een persoon die niet in staat is om te staan tijdens het reciteren van </w:t>
      </w:r>
      <w:r>
        <w:rPr>
          <w:i/>
          <w:iCs/>
        </w:rPr>
        <w:t>al-Faatih’ah</w:t>
      </w:r>
      <w:r>
        <w:t xml:space="preserve"> dan wel iemand die een vrijwillig gebed verricht, zoals eerder genoemd.</w:t>
      </w:r>
    </w:p>
    <w:p w:rsidR="00A82B94" w:rsidRDefault="00C46F14">
      <w:r>
        <w:t>Het bewijs dat de persoon het vrijwillig gebed zittend mag verrichten, is de uitspraak van ‘Imraan ibn Ho’</w:t>
      </w:r>
      <w:r>
        <w:rPr>
          <w:u w:val="single"/>
        </w:rPr>
        <w:t>s</w:t>
      </w:r>
      <w:r>
        <w:t xml:space="preserve">ayn: </w:t>
      </w:r>
      <w:r>
        <w:rPr>
          <w:i/>
          <w:iCs/>
        </w:rPr>
        <w:t>“Ik vroeg de boodschapper van Allah over het oordeel om het gebed zittend te verrichten, waarop hij zei: “Als je staat bidt, dan is dat beter. Degene die zittend bidt, hij krijgt de helft van de beloning van degene die staat.”</w:t>
      </w:r>
      <w:r>
        <w:rPr>
          <w:rStyle w:val="Voetnootanker"/>
          <w:i/>
          <w:iCs/>
        </w:rPr>
        <w:footnoteReference w:id="16"/>
      </w:r>
    </w:p>
    <w:p w:rsidR="00A82B94" w:rsidRDefault="00C46F14">
      <w:r>
        <w:lastRenderedPageBreak/>
        <w:t xml:space="preserve">Het is tevens verhaald op gezag van ‘Aa-ishah: </w:t>
      </w:r>
      <w:r>
        <w:rPr>
          <w:i/>
          <w:iCs/>
        </w:rPr>
        <w:t>“De boodschapper van Allah was gewoon ’s nachts lang staand te bidden, zoals hij ook gewoon was om ’s nachts lang zittend te bidden.”</w:t>
      </w:r>
      <w:r>
        <w:rPr>
          <w:rStyle w:val="Voetnootanker"/>
          <w:i/>
          <w:iCs/>
        </w:rPr>
        <w:footnoteReference w:id="17"/>
      </w:r>
    </w:p>
    <w:p w:rsidR="00A82B94" w:rsidRDefault="00C46F14">
      <w:r>
        <w:t xml:space="preserve">Wellicht ten overvloede om te vermelden komt het staan tijdens de </w:t>
      </w:r>
      <w:r>
        <w:rPr>
          <w:i/>
          <w:iCs/>
        </w:rPr>
        <w:t>openingstakbier</w:t>
      </w:r>
      <w:r>
        <w:t xml:space="preserve"> alsook het staan tijdens het reciteren van het openingshoofdstuk tijdens het vrijwillig gebed, dat men zittend verricht, te vervallen.</w:t>
      </w:r>
    </w:p>
    <w:p w:rsidR="00A82B94" w:rsidRDefault="00C46F14">
      <w:r>
        <w:t xml:space="preserve">Het is niet toegestaan om het vrijwillige gebed op de zij te verrichten op het moment dat men dit gebed staand of zittend kan verrichten. Ibn ‘Abdiel Barr zei: </w:t>
      </w:r>
      <w:r>
        <w:rPr>
          <w:i/>
          <w:iCs/>
        </w:rPr>
        <w:t>“De meerderheid van de geleerden staan het niet toe dat het vrijwillig gebed op de zij wordt verricht.”</w:t>
      </w:r>
      <w:r>
        <w:rPr>
          <w:rStyle w:val="Voetnootanker"/>
          <w:i/>
          <w:iCs/>
        </w:rPr>
        <w:footnoteReference w:id="18"/>
      </w:r>
      <w:r>
        <w:t xml:space="preserve"> Als een persoon ziek is, dan mag hij zowel het verplichte alsook het vrijwillig gebed op zijn zij verrichten, buiten deze situatie is het echter niet toegestaan.</w:t>
      </w:r>
    </w:p>
    <w:p w:rsidR="00A82B94" w:rsidRDefault="00C46F14">
      <w:r>
        <w:rPr>
          <w:b/>
          <w:bCs/>
        </w:rPr>
        <w:t xml:space="preserve">6. De neerbuiging. </w:t>
      </w:r>
      <w:r>
        <w:t xml:space="preserve">Met het neerbuigen wordt het krommen van de rug bedoeld. Het minimale dat men dient te doen tijdens de neerbuiging is, zoals Mayyaarah vermeldt: </w:t>
      </w:r>
      <w:r>
        <w:rPr>
          <w:i/>
          <w:iCs/>
        </w:rPr>
        <w:t>“Dat men dermate buigt dat hij zijn handen dichtbij zijn knieën brengt.”</w:t>
      </w:r>
      <w:r>
        <w:rPr>
          <w:rStyle w:val="Voetnootanker"/>
          <w:i/>
          <w:iCs/>
        </w:rPr>
        <w:footnoteReference w:id="19"/>
      </w:r>
      <w:r>
        <w:t xml:space="preserve"> </w:t>
      </w:r>
    </w:p>
    <w:p w:rsidR="00A82B94" w:rsidRDefault="00C46F14">
      <w:pPr>
        <w:rPr>
          <w:i/>
          <w:iCs/>
        </w:rPr>
      </w:pPr>
      <w:r>
        <w:t xml:space="preserve">Het verrichten van de neerbuiging is een verplichting in elk gebed, voor degene die hiertoe in staat is. Het bewijs hiervoor is de Uitspraak van Allah: </w:t>
      </w:r>
      <w:r>
        <w:rPr>
          <w:i/>
          <w:iCs/>
        </w:rPr>
        <w:t>“O jullie die gelovigen verricht de neerbuiging en neerwerping…”</w:t>
      </w:r>
      <w:r>
        <w:t xml:space="preserve"> [Soerat al-H’adj, vers 77]. Het is tevens verhaald in de overlevering van de man die zijn gebed niet correct verrichtte: “</w:t>
      </w:r>
      <w:r>
        <w:rPr>
          <w:i/>
          <w:iCs/>
        </w:rPr>
        <w:t xml:space="preserve">Verricht daarna de neerbuiging totdat jij tot rust komt in de neerbuiging.” </w:t>
      </w:r>
    </w:p>
    <w:p w:rsidR="00A82B94" w:rsidRDefault="00C46F14">
      <w:r>
        <w:t>Daarnaast bestaat er ook een unanieme overeenstemming tussen de geleerden, zoals vermeldt door al-Qaraafie en anderen, dat de neerbuiging een pilaar is binnen het gebed.</w:t>
      </w:r>
      <w:r>
        <w:rPr>
          <w:rStyle w:val="Voetnootanker"/>
        </w:rPr>
        <w:footnoteReference w:id="20"/>
      </w:r>
    </w:p>
    <w:p w:rsidR="00A82B94" w:rsidRDefault="00C46F14">
      <w:r>
        <w:t xml:space="preserve">Wat betreft de volmaakte en perfecte neerbuiging – die aanbevolen is – hierover zegt </w:t>
      </w:r>
      <w:r>
        <w:rPr>
          <w:i/>
          <w:iCs/>
        </w:rPr>
        <w:t>imaam</w:t>
      </w:r>
      <w:r>
        <w:t xml:space="preserve"> ibn Abie Zayd al-Qayrawaanie: </w:t>
      </w:r>
      <w:r>
        <w:rPr>
          <w:i/>
          <w:iCs/>
        </w:rPr>
        <w:t>“Dat jij jouw handen op jouw knieën legt en jouw rug recht laat zijn en dat jij jouw hoofd niet opheft noch naar beneden laat zakken en dat jij jouw armen weghoudt van jouw zijden.”</w:t>
      </w:r>
      <w:r>
        <w:rPr>
          <w:rStyle w:val="Voetnootanker"/>
          <w:i/>
          <w:iCs/>
        </w:rPr>
        <w:footnoteReference w:id="21"/>
      </w:r>
    </w:p>
    <w:p w:rsidR="00A82B94" w:rsidRDefault="00C46F14">
      <w:r>
        <w:t>‘Aa-ishah zegt:</w:t>
      </w:r>
      <w:r>
        <w:rPr>
          <w:i/>
          <w:iCs/>
        </w:rPr>
        <w:t xml:space="preserve"> “De boodschapper van Allah was gewoon als hij de neerbuiging deed om zijn hoofd niet op te heffen noch om deze naar beneden te doen maar (de stand van zijn hoofd was) daar tussen in.”</w:t>
      </w:r>
      <w:r>
        <w:rPr>
          <w:rStyle w:val="Voetnootanker"/>
          <w:i/>
          <w:iCs/>
        </w:rPr>
        <w:footnoteReference w:id="22"/>
      </w:r>
    </w:p>
    <w:p w:rsidR="00A82B94" w:rsidRDefault="00C46F14">
      <w:r>
        <w:rPr>
          <w:b/>
          <w:bCs/>
        </w:rPr>
        <w:lastRenderedPageBreak/>
        <w:t xml:space="preserve">7. Het omhoog komen uit de neerbuiging. </w:t>
      </w:r>
      <w:r>
        <w:t>Dit is een verplichting in elk gebed voor een ieder die hiertoe in staat is. Het bewijs hiervoor is de uitspraak van de boodschapper van Allah tegen degene die zijn gebed verkeerd verrichtte: “</w:t>
      </w:r>
      <w:r>
        <w:rPr>
          <w:i/>
          <w:iCs/>
        </w:rPr>
        <w:t xml:space="preserve">Kom vervolgens omhoog (uit de neerbuiging) totdat jij (volledig) rechtop staat.” </w:t>
      </w:r>
      <w:r>
        <w:t>Als een persoon expres niet omhoog komt uit de neerbuiging, maar meteen doorgaat naar de neerwerping, dan is zijn gebed daarmee ongeldig geworden. Als een persoon dit echter uit vergeetachtigheid heeft gedaan dan dient hij terug te gaan naar de neerbuiging en alsnog op te staan. Vervolgens dient hij twee neerwerpingen te verrichten na het gebed (</w:t>
      </w:r>
      <w:r>
        <w:rPr>
          <w:i/>
          <w:iCs/>
        </w:rPr>
        <w:t>soedjoed as-sahw</w:t>
      </w:r>
      <w:r>
        <w:t>) omdat hij iets extra’s heeft gedaan tijdens het gebed.</w:t>
      </w:r>
      <w:r>
        <w:rPr>
          <w:rStyle w:val="Voetnootanker"/>
        </w:rPr>
        <w:footnoteReference w:id="23"/>
      </w:r>
    </w:p>
    <w:p w:rsidR="00A82B94" w:rsidRDefault="00C46F14">
      <w:r>
        <w:rPr>
          <w:b/>
          <w:bCs/>
        </w:rPr>
        <w:t xml:space="preserve">8. De neerwerping. </w:t>
      </w:r>
      <w:r>
        <w:t>Hiermee wordt bedoeld: Het aanraken van de grond –of datgene dat in aanraking staat met de aarde zoals de vloer of het dak – met het voorhoofd en de neus.</w:t>
      </w:r>
      <w:r>
        <w:rPr>
          <w:rStyle w:val="Voetnootanker"/>
        </w:rPr>
        <w:footnoteReference w:id="24"/>
      </w:r>
      <w:r>
        <w:t xml:space="preserve"> </w:t>
      </w:r>
    </w:p>
    <w:p w:rsidR="00A82B94" w:rsidRDefault="00C46F14">
      <w:pPr>
        <w:rPr>
          <w:i/>
          <w:iCs/>
        </w:rPr>
      </w:pPr>
      <w:r>
        <w:t>De neerwerping is een verplichting tijdens elk gebed voor degene die hiertoe in staat is. Het bewijs hiervoor is de uitspraak van de boodschapper van Allah tegen degene die zijn gebed niet correct verrichtte: “</w:t>
      </w:r>
      <w:r>
        <w:rPr>
          <w:i/>
          <w:iCs/>
        </w:rPr>
        <w:t xml:space="preserve">Verricht daarna de neerwerping totdat jij tot rust komt in de neerwerping.” </w:t>
      </w:r>
    </w:p>
    <w:p w:rsidR="00A82B94" w:rsidRDefault="00C46F14">
      <w:r>
        <w:t xml:space="preserve">Het is verplicht dat het voorhoofd de grond raakt tijdens de neerwerping. De minimale verplichting is dat een gedeelte van het voorhoofd de grond raakt, volgens de meest bekende mening binnen </w:t>
      </w:r>
      <w:r>
        <w:rPr>
          <w:i/>
          <w:iCs/>
        </w:rPr>
        <w:t>al-Maalikiyyah</w:t>
      </w:r>
      <w:r>
        <w:t>. Dat het gehele voorhoofd de grond raakt, is aanbevolen. Het is afgeraden om opzettelijk het voorhoofd dermate tegen de grond te drukken dat er sporen van de neerwerping te zien zijn op het voorhoofd.</w:t>
      </w:r>
    </w:p>
    <w:p w:rsidR="00A82B94" w:rsidRDefault="00C46F14">
      <w:r>
        <w:t xml:space="preserve"> Het bewijs dat het verplicht is dat het voorhoofd de grond raakt, is de uitspraak van de boodschapper van Allah: </w:t>
      </w:r>
      <w:r>
        <w:rPr>
          <w:i/>
          <w:iCs/>
        </w:rPr>
        <w:t>“Ik ben geboden om de neerwerping te verrichten op 7 lichaamsdelen: het voorhoofd – en hij wees naar zijn neus , de handen, de knieën en de voeten.”</w:t>
      </w:r>
      <w:r>
        <w:rPr>
          <w:rStyle w:val="Voetnootanker"/>
          <w:i/>
          <w:iCs/>
        </w:rPr>
        <w:footnoteReference w:id="25"/>
      </w:r>
      <w:r>
        <w:rPr>
          <w:i/>
          <w:iCs/>
        </w:rPr>
        <w:t xml:space="preserve"> </w:t>
      </w:r>
      <w:r>
        <w:t>Aldus is het gebed ongeldig van degene die de grond niet raakt met zijn voorhoofd.</w:t>
      </w:r>
    </w:p>
    <w:p w:rsidR="00A82B94" w:rsidRDefault="00C46F14">
      <w:r>
        <w:t xml:space="preserve">Het is volgens de meerderheid van de islamitische geleerden, zoals dit ook de wetschool van </w:t>
      </w:r>
      <w:r>
        <w:rPr>
          <w:i/>
          <w:iCs/>
        </w:rPr>
        <w:t>imaam</w:t>
      </w:r>
      <w:r>
        <w:t xml:space="preserve"> Maalik is, tevens aanbevolen en niet verplicht om met de neus de grond te raken. Het bewijs hiervoor is dat de boodschapper van Allah in bovenstaande overlevering slechts zeven lichaamsdelen heeft genoemd waarop hij verplicht de neerwerping moest verrichten en daarbij heeft hij de neus niet genoemd. Echter, omdat er toch een meningsverschil bestaat over deze kwestie zijn de geleerden van </w:t>
      </w:r>
      <w:r>
        <w:rPr>
          <w:i/>
          <w:iCs/>
        </w:rPr>
        <w:t>al-Maalikiyyah</w:t>
      </w:r>
      <w:r>
        <w:t xml:space="preserve"> van mening dat het aanbevolen is om het gebed nogmaals te verrichten zolang de gebedstijd niet voorbij is. En dit is de enige zaak die betrekking heeft op een aanbevolen zaak omwille waarvan </w:t>
      </w:r>
      <w:r>
        <w:rPr>
          <w:i/>
          <w:iCs/>
        </w:rPr>
        <w:t>al-Maalikiyyah</w:t>
      </w:r>
      <w:r>
        <w:t xml:space="preserve"> het hebben aanbevolen het gebed opnieuw te verrichten.</w:t>
      </w:r>
    </w:p>
    <w:p w:rsidR="00A82B94" w:rsidRDefault="00C46F14">
      <w:r>
        <w:lastRenderedPageBreak/>
        <w:t>Het is niet toegestaan om de neerwerping te verrichten op een trap, steen, bed en dergelijke op het moment dat deze niet gelijkvloers met hem zijn.</w:t>
      </w:r>
      <w:r>
        <w:rPr>
          <w:rStyle w:val="Voetnootanker"/>
        </w:rPr>
        <w:footnoteReference w:id="26"/>
      </w:r>
    </w:p>
    <w:p w:rsidR="00A82B94" w:rsidRDefault="00C46F14">
      <w:pPr>
        <w:rPr>
          <w:i/>
          <w:iCs/>
        </w:rPr>
      </w:pPr>
      <w:r>
        <w:rPr>
          <w:b/>
          <w:bCs/>
        </w:rPr>
        <w:t>9. Het omhoog komen uit de neerwerping.</w:t>
      </w:r>
      <w:r>
        <w:t xml:space="preserve"> Het bewijs voor deze pilaar is de uitspraak van de boodschapper van Allah tegen degene die zijn gebed niet correct verrichtte: “</w:t>
      </w:r>
      <w:r>
        <w:rPr>
          <w:i/>
          <w:iCs/>
        </w:rPr>
        <w:t>Kom daarna omhoog (uit de neerwerping) totdat jij tot rust komt in de zithouding.”</w:t>
      </w:r>
    </w:p>
    <w:p w:rsidR="00A82B94" w:rsidRDefault="00C46F14">
      <w:r>
        <w:t>Daarnaast bestaat er ook een unanieme overeenstemming tussen de geleerden, zoals vermeldt door al-Qaraafie, dat het omhoog komen uit de neerwerping een pilaar is binnen het gebed.</w:t>
      </w:r>
      <w:r>
        <w:rPr>
          <w:rStyle w:val="Voetnootanker"/>
        </w:rPr>
        <w:footnoteReference w:id="27"/>
      </w:r>
      <w:r>
        <w:t xml:space="preserve"> Immers, het is verplicht om een onderscheid te maken tussen de twee neerwerpingen en dit is slechts mogelijk door de zithouding die er tussen komt. </w:t>
      </w:r>
      <w:r>
        <w:rPr>
          <w:i/>
          <w:iCs/>
        </w:rPr>
        <w:t xml:space="preserve">“En alles dat noodzakelijk is om een verplichting mee te vervullen dat is zelf ook verplicht,” </w:t>
      </w:r>
      <w:r>
        <w:t xml:space="preserve">aldus de bekende stelregel binnen </w:t>
      </w:r>
      <w:r>
        <w:rPr>
          <w:i/>
          <w:iCs/>
        </w:rPr>
        <w:t>Oe</w:t>
      </w:r>
      <w:r>
        <w:rPr>
          <w:i/>
          <w:iCs/>
          <w:u w:val="single"/>
        </w:rPr>
        <w:t>s</w:t>
      </w:r>
      <w:r>
        <w:rPr>
          <w:i/>
          <w:iCs/>
        </w:rPr>
        <w:t>oel al-Fiqh</w:t>
      </w:r>
      <w:r>
        <w:t>.</w:t>
      </w:r>
    </w:p>
    <w:p w:rsidR="00A82B94" w:rsidRDefault="00C46F14">
      <w:r>
        <w:rPr>
          <w:b/>
          <w:bCs/>
        </w:rPr>
        <w:t xml:space="preserve">10. De </w:t>
      </w:r>
      <w:r>
        <w:rPr>
          <w:b/>
          <w:bCs/>
          <w:i/>
          <w:iCs/>
        </w:rPr>
        <w:t>Tasliem</w:t>
      </w:r>
      <w:r>
        <w:rPr>
          <w:b/>
          <w:bCs/>
        </w:rPr>
        <w:t xml:space="preserve">. </w:t>
      </w:r>
      <w:r>
        <w:t xml:space="preserve">Het is verplicht om één </w:t>
      </w:r>
      <w:r>
        <w:rPr>
          <w:i/>
          <w:iCs/>
        </w:rPr>
        <w:t>Tasliemah</w:t>
      </w:r>
      <w:r>
        <w:t xml:space="preserve"> te doen met de bewoording: </w:t>
      </w:r>
      <w:r>
        <w:rPr>
          <w:i/>
          <w:iCs/>
        </w:rPr>
        <w:t>“As-Salaamoe ‘alaykoem,”</w:t>
      </w:r>
      <w:r>
        <w:t xml:space="preserve"> zonder iets toe te voegen aan deze bewoording of weg te laten of iets te veranderen, volgens de meest bekende mening van </w:t>
      </w:r>
      <w:r>
        <w:rPr>
          <w:i/>
          <w:iCs/>
        </w:rPr>
        <w:t>al-Maalikiyyah</w:t>
      </w:r>
      <w:r>
        <w:t>.</w:t>
      </w:r>
    </w:p>
    <w:p w:rsidR="00A82B94" w:rsidRDefault="00C46F14">
      <w:r>
        <w:t xml:space="preserve">Wat de verplichting van de </w:t>
      </w:r>
      <w:r>
        <w:rPr>
          <w:i/>
          <w:iCs/>
        </w:rPr>
        <w:t>Tasliem</w:t>
      </w:r>
      <w:r>
        <w:t xml:space="preserve"> bewijst, is de uitspraak van de boodschapper van Allah: </w:t>
      </w:r>
      <w:r>
        <w:rPr>
          <w:i/>
          <w:iCs/>
        </w:rPr>
        <w:t>“De sleutel van het gebed is de reiniging, het verbod (op de zaken die niet toegestaan zijn tijdens het gebed geschiedt) middels at-Takbier, de permissie (van de zaken die verboden waren tijdens het gebed) geschiedt  middels at-Tasliem.”</w:t>
      </w:r>
    </w:p>
    <w:p w:rsidR="00A82B94" w:rsidRDefault="00C46F14">
      <w:r>
        <w:t xml:space="preserve">Wat betreft het bewijs dat men slechts één </w:t>
      </w:r>
      <w:r>
        <w:rPr>
          <w:i/>
          <w:iCs/>
        </w:rPr>
        <w:t>Tasliemah</w:t>
      </w:r>
      <w:r>
        <w:t xml:space="preserve"> hoeft te doen, hierop duidt de overlevering van ‘Aa-ishah:</w:t>
      </w:r>
      <w:r>
        <w:rPr>
          <w:i/>
          <w:iCs/>
        </w:rPr>
        <w:t xml:space="preserve"> “De boodschapper van Allah was gewoon om tijdens het gebed één Tasliemah te doen terwijl hij zijn gezicht naar voren richtte en daarna zijn gezicht iets naar rechts keerde.”</w:t>
      </w:r>
      <w:r>
        <w:rPr>
          <w:rStyle w:val="Voetnootanker"/>
          <w:i/>
          <w:iCs/>
        </w:rPr>
        <w:footnoteReference w:id="28"/>
      </w:r>
      <w:r>
        <w:t xml:space="preserve"> Echter, er moet gezegd worden dat er een groot meningsverschil bestaat over de authenticiteit van deze overlevering en dat meerdere </w:t>
      </w:r>
      <w:r>
        <w:rPr>
          <w:i/>
          <w:iCs/>
        </w:rPr>
        <w:t>h’adiethgeleerden</w:t>
      </w:r>
      <w:r>
        <w:t xml:space="preserve"> deze overlevering zwak hebben verklaard.</w:t>
      </w:r>
      <w:r>
        <w:rPr>
          <w:rStyle w:val="Voetnootanker"/>
        </w:rPr>
        <w:footnoteReference w:id="29"/>
      </w:r>
    </w:p>
    <w:p w:rsidR="00A82B94" w:rsidRDefault="00C46F14">
      <w:r>
        <w:t xml:space="preserve">Het is eveneens verhaald op gezag van Aanas ibn Maalik: </w:t>
      </w:r>
      <w:r>
        <w:rPr>
          <w:i/>
          <w:iCs/>
        </w:rPr>
        <w:t xml:space="preserve">“De boodschapper van Allah, Aboe Bakr en ‘Omar waren gewoon om de recitatie te beginnen met “Alle lof zij Allah de Heer der </w:t>
      </w:r>
      <w:r>
        <w:rPr>
          <w:i/>
          <w:iCs/>
        </w:rPr>
        <w:lastRenderedPageBreak/>
        <w:t>werelden,” en één Tasliemah te doen.”</w:t>
      </w:r>
      <w:r>
        <w:rPr>
          <w:rStyle w:val="Voetnootanker"/>
          <w:i/>
          <w:iCs/>
        </w:rPr>
        <w:footnoteReference w:id="30"/>
      </w:r>
      <w:r>
        <w:t xml:space="preserve"> Ook over deze overlevering bestaat een meningsverschil onder de </w:t>
      </w:r>
      <w:r>
        <w:rPr>
          <w:i/>
          <w:iCs/>
        </w:rPr>
        <w:t>h’adiethgeleerden</w:t>
      </w:r>
      <w:r>
        <w:t xml:space="preserve"> en het lijkt erop dat de overlevering zwak is.</w:t>
      </w:r>
    </w:p>
    <w:p w:rsidR="00A82B94" w:rsidRDefault="00C46F14">
      <w:r>
        <w:t xml:space="preserve">Daarnaast zeiden de geleerden van </w:t>
      </w:r>
      <w:r>
        <w:rPr>
          <w:i/>
          <w:iCs/>
        </w:rPr>
        <w:t>al-Maalikiyyah</w:t>
      </w:r>
      <w:r>
        <w:t xml:space="preserve"> dat de boodschapper van Allah heeft bericht dat het gebed afgesloten wordt met de </w:t>
      </w:r>
      <w:r>
        <w:rPr>
          <w:i/>
          <w:iCs/>
        </w:rPr>
        <w:t>Tasliem</w:t>
      </w:r>
      <w:r>
        <w:t xml:space="preserve">. Op het moment dat een persoon dus één </w:t>
      </w:r>
      <w:r>
        <w:rPr>
          <w:i/>
          <w:iCs/>
        </w:rPr>
        <w:t>Tasliemah</w:t>
      </w:r>
      <w:r>
        <w:t xml:space="preserve"> verricht, dan heeft hij dus datgene volbracht wat de boodschapper van Allah heeft geboden.</w:t>
      </w:r>
    </w:p>
    <w:p w:rsidR="00A82B94" w:rsidRDefault="00C46F14">
      <w:r>
        <w:t xml:space="preserve">Daarnaast bestaan er uitspraken van meerdere van de </w:t>
      </w:r>
      <w:r>
        <w:rPr>
          <w:i/>
          <w:iCs/>
        </w:rPr>
        <w:t>Salaf</w:t>
      </w:r>
      <w:r>
        <w:t xml:space="preserve"> dat het voldoende is om slechts één </w:t>
      </w:r>
      <w:r>
        <w:rPr>
          <w:i/>
          <w:iCs/>
        </w:rPr>
        <w:t>Tasliemah</w:t>
      </w:r>
      <w:r>
        <w:t xml:space="preserve"> te verrichten. Zo wordt deze uitspraak toegeschreven aan Aboe Bakr, ‘Omar, ‘Othmaan en ‘Aliyy – de vier khaliefen. Tevens was dit de uitspraak van Zayd ibn Thaabit, ‘Aa-ishah, ibn ‘Abbaas, ‘Abdoellaah ibn ‘Omar, Salamah ibn al-Akwa’, Anas ibn Maalik. </w:t>
      </w:r>
    </w:p>
    <w:p w:rsidR="00A82B94" w:rsidRDefault="00C46F14">
      <w:r>
        <w:t>Het was tevens de uitspraak van meerdere van de volgelingen en de generaties daarop zoals ‘Orwah, Sa’ied bin Djobayr, ‘Omar ibn ‘Abdiel ‘Aziez, al-Qaasim ibn Moh’ammad,  al-H’asan, ibn Sirien, Az-Zohrieyy, Aboe-l ‘Aaliyah, Aboe Radjaa-e, ibn Abie Awfaa, ibn Abie Laylaa, ‘Ataa-e, al-Awzaa’ie en Soefyaan ath-Thawrie. Het is tevens één van de uitspraken van ash-Shaafi’ie en andere geleerden van de vrome voorgangers.</w:t>
      </w:r>
      <w:r>
        <w:rPr>
          <w:rStyle w:val="Voetnootanker"/>
        </w:rPr>
        <w:footnoteReference w:id="31"/>
      </w:r>
    </w:p>
    <w:p w:rsidR="00A82B94" w:rsidRDefault="00C46F14">
      <w:pPr>
        <w:rPr>
          <w:i/>
          <w:iCs/>
        </w:rPr>
      </w:pPr>
      <w:r>
        <w:t xml:space="preserve">Tevens heeft </w:t>
      </w:r>
      <w:r>
        <w:rPr>
          <w:i/>
          <w:iCs/>
        </w:rPr>
        <w:t>imaam</w:t>
      </w:r>
      <w:r>
        <w:t xml:space="preserve"> ibn ‘Abdiel Barr gezegd: </w:t>
      </w:r>
      <w:r>
        <w:rPr>
          <w:i/>
          <w:iCs/>
        </w:rPr>
        <w:t>“Het bekende in al-Madienah was dat er één Tasliemah werd gedaan en dit is iets dat de mensen van al-Madinah van generatie op generatie hebben doorgekregen.  En dit soort handelingen –  in welke plaats zij ook plaatsvinden – kunnen als bewijs aangehaald worden aangezien dit soort handelingen niet onopgemerkt blijven aangezien het meerdere keren per dag plaatsvindt. Hetzelfde kunnen wij zeggen over wat er gedaan werd in al-Koefa (te Irak) en andere plaatsen waar het wijdverspreid is dat zij twee keer de Tasliem deden. En ook dit hebben zij van generatie op generatie doorgekregen. Alle zaken die deze gedaante aannemen, daarover is het toegestaan om van mening te verschillen, net als (het bekende meningsverschil dat er bestaat over) de oproep van het gebed. Het is dan ook niet verhaald van een geleerde in al-Hidjaaz</w:t>
      </w:r>
      <w:r>
        <w:rPr>
          <w:rStyle w:val="Voetnootanker"/>
          <w:i/>
          <w:iCs/>
        </w:rPr>
        <w:footnoteReference w:id="32"/>
      </w:r>
      <w:r>
        <w:rPr>
          <w:i/>
          <w:iCs/>
        </w:rPr>
        <w:t>, Irak, ash-Shaam</w:t>
      </w:r>
      <w:r>
        <w:rPr>
          <w:rStyle w:val="Voetnootanker"/>
          <w:i/>
          <w:iCs/>
        </w:rPr>
        <w:footnoteReference w:id="33"/>
      </w:r>
      <w:r>
        <w:rPr>
          <w:i/>
          <w:iCs/>
        </w:rPr>
        <w:t xml:space="preserve"> of Egypte dat hij het heeft afgekeurd om slechts één Tasliemah te verrichten zoals het niet afgekeurd is om er twee te doen. Sterker nog, dit is iets dat bekend is bij hen. Wat betreft de overlevering om één Tasliemah te verrichten, deze is verhaald op gezag van Sa'd bin Abie Waqqaas, 'Aa-ishah en Anas. Echter, de keten van deze </w:t>
      </w:r>
      <w:r>
        <w:rPr>
          <w:i/>
          <w:iCs/>
        </w:rPr>
        <w:lastRenderedPageBreak/>
        <w:t>overlevering is zwak waardoor de geleerden van de h'adieth de overlevering niet authentiek verklaren.”</w:t>
      </w:r>
      <w:r>
        <w:rPr>
          <w:rStyle w:val="Voetnootanker"/>
          <w:i/>
          <w:iCs/>
        </w:rPr>
        <w:footnoteReference w:id="34"/>
      </w:r>
    </w:p>
    <w:p w:rsidR="00A82B94" w:rsidRDefault="00C46F14">
      <w:r>
        <w:t xml:space="preserve">De interpretatie die </w:t>
      </w:r>
      <w:r>
        <w:rPr>
          <w:i/>
          <w:iCs/>
        </w:rPr>
        <w:t xml:space="preserve">al-Maalikiyyah </w:t>
      </w:r>
      <w:r>
        <w:t xml:space="preserve">hebben gegeven aan de authentieke overleveringen over de </w:t>
      </w:r>
      <w:r>
        <w:rPr>
          <w:i/>
          <w:iCs/>
        </w:rPr>
        <w:t>Tasliem</w:t>
      </w:r>
      <w:r>
        <w:t xml:space="preserve"> in het algemeen, aangevuld met de zwakkere overleveringen die spreken over het verrichten van één </w:t>
      </w:r>
      <w:r>
        <w:rPr>
          <w:i/>
          <w:iCs/>
        </w:rPr>
        <w:t>Tasliemah</w:t>
      </w:r>
      <w:r>
        <w:t xml:space="preserve"> tezamen met de uitspraken van de metgezellen en wat er wijdverspreid was geraakt in al-Madienah duidt er op dat het is toegestaan dat men zich beperkt tot één </w:t>
      </w:r>
      <w:r>
        <w:rPr>
          <w:i/>
          <w:iCs/>
        </w:rPr>
        <w:t>Tasliemah</w:t>
      </w:r>
      <w:r>
        <w:t xml:space="preserve">. </w:t>
      </w:r>
    </w:p>
    <w:p w:rsidR="00A82B94" w:rsidRDefault="00C46F14">
      <w:r>
        <w:t xml:space="preserve">Wij zeggen vervolgens geenszins dat men niet meer dan één </w:t>
      </w:r>
      <w:r>
        <w:rPr>
          <w:i/>
          <w:iCs/>
        </w:rPr>
        <w:t>Tasliemah</w:t>
      </w:r>
      <w:r>
        <w:t xml:space="preserve"> mag verrichten zoals sommigen van </w:t>
      </w:r>
      <w:r>
        <w:rPr>
          <w:i/>
          <w:iCs/>
        </w:rPr>
        <w:t>al-Maalikiyyah</w:t>
      </w:r>
      <w:r>
        <w:t xml:space="preserve"> dat wel zeggen aangezien het in meerdere authentieke overleveringen bewezen is dat de boodschapper van Allah twee keer de </w:t>
      </w:r>
      <w:r>
        <w:rPr>
          <w:i/>
          <w:iCs/>
        </w:rPr>
        <w:t>Tasliem</w:t>
      </w:r>
      <w:r>
        <w:t xml:space="preserve"> verrichtte.</w:t>
      </w:r>
    </w:p>
    <w:p w:rsidR="00A82B94" w:rsidRDefault="00C46F14">
      <w:r>
        <w:t xml:space="preserve">Het is namelijk verhaald op gezag van ‘Aamir ibn Sa’d, van zijn vader: </w:t>
      </w:r>
      <w:r>
        <w:rPr>
          <w:i/>
          <w:iCs/>
        </w:rPr>
        <w:t>“Ik was gewoon de boodschapper van Allah de Tasliem te zien verrichten naar zijn rechterkant en naar zijn linkerkant totdat ik zijn blanke huid van zijn wang zag.”</w:t>
      </w:r>
      <w:r>
        <w:rPr>
          <w:rStyle w:val="Voetnootanker"/>
          <w:i/>
          <w:iCs/>
        </w:rPr>
        <w:footnoteReference w:id="35"/>
      </w:r>
      <w:r>
        <w:t xml:space="preserve"> Daarnaast bestaan er vele andere overleveringen die op hetzelfde duiden.</w:t>
      </w:r>
    </w:p>
    <w:p w:rsidR="00A82B94" w:rsidRDefault="00C46F14">
      <w:r>
        <w:rPr>
          <w:b/>
          <w:bCs/>
        </w:rPr>
        <w:t xml:space="preserve">11. Het zitten tijdens de Tasliem. </w:t>
      </w:r>
      <w:r>
        <w:t xml:space="preserve">Degene die de Tasliem staand of liggend verricht, zijn gebed is ongeldig. Wederom zeggen wij dat dit geldt voor degene die hier lichamelijk toe in staat is. </w:t>
      </w:r>
    </w:p>
    <w:p w:rsidR="00A82B94" w:rsidRDefault="00C46F14">
      <w:r>
        <w:rPr>
          <w:b/>
          <w:bCs/>
        </w:rPr>
        <w:t xml:space="preserve">12. Het verrichten van de pilaren op de juiste volgorde. </w:t>
      </w:r>
      <w:r>
        <w:t xml:space="preserve">Hiermee wordt bedoeld dat men het gebed begint met de </w:t>
      </w:r>
      <w:r>
        <w:rPr>
          <w:i/>
          <w:iCs/>
        </w:rPr>
        <w:t>openingstakbier</w:t>
      </w:r>
      <w:r>
        <w:t>, vervolgens het openingshoofdstuk reciteert, daarna de neerbuiging verricht, vervolgens uit de neerbuiging omhoog komt. Daarna dient men de neerwerping te verrichten, omhoog te komen uit de neerwerping en daarna weer een neerwerping te verrichten en vervolgens weer op te staan en de resterende gebedseenheden (</w:t>
      </w:r>
      <w:r>
        <w:rPr>
          <w:i/>
          <w:iCs/>
        </w:rPr>
        <w:t>raka’aat</w:t>
      </w:r>
      <w:r>
        <w:t>) te verrichten.</w:t>
      </w:r>
    </w:p>
    <w:p w:rsidR="00A82B94" w:rsidRDefault="00C46F14">
      <w:r>
        <w:t xml:space="preserve">Het bewijs hiervoor is de uitspraak van de boodschapper van Allah tegen degene die het gebed niet correct verrichtte: </w:t>
      </w:r>
      <w:r>
        <w:rPr>
          <w:i/>
          <w:iCs/>
        </w:rPr>
        <w:t>“Als jij (op)staat  om het gebed te verrichten, doe dan de Takbier. Reciteer vervolgens wat jij kent van de Qor-aan. Verricht daarna de neerbuiging totdat jij tot rust komt in de neerbuiging. Kom vervolgens omhoog (uit de neerbuiging) totdat jij (volledig) rechtop staat. Verricht daarna de neerwerping totdat jij tot rust komt in de neerwerping. Kom daarna omhoog (uit de neerwerping) totdat jij tot rust komt in de zithouding. Verricht daarna de neerwerping totdat jij tot rust komt in de neerwerping. Daarna doe jij ditzelfde in jouw hele gebed.”</w:t>
      </w:r>
      <w:r>
        <w:rPr>
          <w:rStyle w:val="Voetnootanker"/>
          <w:i/>
          <w:iCs/>
        </w:rPr>
        <w:footnoteReference w:id="36"/>
      </w:r>
      <w:r>
        <w:t xml:space="preserve"> De woorden </w:t>
      </w:r>
      <w:r>
        <w:rPr>
          <w:i/>
          <w:iCs/>
        </w:rPr>
        <w:t>“vervolgens”</w:t>
      </w:r>
      <w:r>
        <w:t xml:space="preserve"> en  </w:t>
      </w:r>
      <w:r>
        <w:rPr>
          <w:i/>
          <w:iCs/>
        </w:rPr>
        <w:t>“daarna”</w:t>
      </w:r>
      <w:r>
        <w:t xml:space="preserve"> in de overlevering duiden op het in acht nemen van de volgorde tussen de pilaren.</w:t>
      </w:r>
    </w:p>
    <w:p w:rsidR="00A82B94" w:rsidRDefault="00C46F14">
      <w:r>
        <w:lastRenderedPageBreak/>
        <w:t xml:space="preserve">Tevens heeft de boodschapper van Allah gezegd: </w:t>
      </w:r>
      <w:r>
        <w:rPr>
          <w:i/>
          <w:iCs/>
        </w:rPr>
        <w:t>“Bid zoals jullie mij hebben zien bidden.”</w:t>
      </w:r>
      <w:r>
        <w:rPr>
          <w:rStyle w:val="Voetnootanker"/>
          <w:i/>
          <w:iCs/>
        </w:rPr>
        <w:footnoteReference w:id="37"/>
      </w:r>
      <w:r>
        <w:rPr>
          <w:i/>
          <w:iCs/>
        </w:rPr>
        <w:t xml:space="preserve"> </w:t>
      </w:r>
      <w:r>
        <w:t>Dit gebod duidt op de verplichting, wat betekent dat het verplicht is om op dezelfde manier het gebed te verrichten zoals de boodschapper van Allah, tenzij er specifieke bewijzen bestaan dat een bepaalde uitspraak of handeling slechts aanbevolen is en niet verplicht.</w:t>
      </w:r>
    </w:p>
    <w:p w:rsidR="00A82B94" w:rsidRDefault="00C46F14">
      <w:r>
        <w:rPr>
          <w:b/>
          <w:bCs/>
        </w:rPr>
        <w:t xml:space="preserve">13. Het rechtop staan bij het reciteren van </w:t>
      </w:r>
      <w:r>
        <w:rPr>
          <w:b/>
          <w:bCs/>
          <w:i/>
          <w:iCs/>
        </w:rPr>
        <w:t>al-Faatih’ah</w:t>
      </w:r>
      <w:r>
        <w:rPr>
          <w:b/>
          <w:bCs/>
        </w:rPr>
        <w:t xml:space="preserve"> en na het omhoog komen uit de buiging en alsook het rechtop zitten na het omhoog komen uit de neerwerping. </w:t>
      </w:r>
      <w:r>
        <w:t>Het bewijs voor deze verplichting is de uitspraak van de profeet tegen degene die het gebed niet correct verrichtte.</w:t>
      </w:r>
    </w:p>
    <w:p w:rsidR="00A82B94" w:rsidRDefault="00C46F14">
      <w:r>
        <w:t xml:space="preserve">Het is tevens verhaald op gezag van ‘Aa-ishah: </w:t>
      </w:r>
      <w:r>
        <w:rPr>
          <w:i/>
          <w:iCs/>
        </w:rPr>
        <w:t>“De boodschapper van Allah was gewoon zijn gebed te beginnen met de takbier en het reciteren van “Alle lof zij Allah de Heer der werelden.” En hij was gewoon, wanneer hij neerbuiging deed, om zijn hoofd niet op te heffen noch om deze naar beneden te doen maar (de stand van zijn hoofd was) daar tussen in.</w:t>
      </w:r>
      <w:r>
        <w:t xml:space="preserve"> </w:t>
      </w:r>
      <w:r>
        <w:rPr>
          <w:i/>
          <w:iCs/>
        </w:rPr>
        <w:t>En hij was gewoon, wanneer hij zijn hoofd ophief uit de neerbuiging, om niet de neerwerping te verrichten totdat hij rechtop stond. Hij was tevens gewoon wanneer hij zijn hoofd had opgeheven uit de neerwerping om niet nogmaals de neerwerping te verrichten totdat hij rechtop zat.”</w:t>
      </w:r>
      <w:r>
        <w:rPr>
          <w:rStyle w:val="Voetnootanker"/>
          <w:i/>
          <w:iCs/>
        </w:rPr>
        <w:footnoteReference w:id="38"/>
      </w:r>
      <w:r>
        <w:t xml:space="preserve"> </w:t>
      </w:r>
    </w:p>
    <w:p w:rsidR="00A82B94" w:rsidRDefault="00C46F14">
      <w:r>
        <w:rPr>
          <w:b/>
          <w:bCs/>
        </w:rPr>
        <w:t xml:space="preserve">14. Het tot rust komen tijdens het gebed. </w:t>
      </w:r>
      <w:r>
        <w:t>Het is verplicht om tot rust te komen tijdens alle houdingen van het gebed. Het bewijs hiervoor is de uitspraak van de boodschapper van Allah tegen degene die zijn gebed niet correct verrichtte.</w:t>
      </w:r>
    </w:p>
    <w:p w:rsidR="00A82B94" w:rsidRDefault="00C46F14">
      <w:r>
        <w:t xml:space="preserve">Dit is een verplichting die losstaat van het rechtop staan of rechtop zitten tijdens het gebed. Immers, het is mogelijk dat een persoon recht op gaat staan, na het omhoog komen uit de neerbuiging, maar dat hij dit dermate snel doet dat hij niet tot rust komt. </w:t>
      </w:r>
    </w:p>
    <w:p w:rsidR="00A82B94" w:rsidRDefault="00C46F14">
      <w:r>
        <w:rPr>
          <w:b/>
          <w:bCs/>
        </w:rPr>
        <w:t xml:space="preserve">15. Dat de volgeling de </w:t>
      </w:r>
      <w:r>
        <w:rPr>
          <w:b/>
          <w:bCs/>
          <w:i/>
          <w:iCs/>
        </w:rPr>
        <w:t>imaam</w:t>
      </w:r>
      <w:r>
        <w:rPr>
          <w:b/>
          <w:bCs/>
        </w:rPr>
        <w:t xml:space="preserve"> volgt in de </w:t>
      </w:r>
      <w:r>
        <w:rPr>
          <w:b/>
          <w:bCs/>
          <w:i/>
          <w:iCs/>
        </w:rPr>
        <w:t xml:space="preserve">openingstakbier </w:t>
      </w:r>
      <w:r>
        <w:rPr>
          <w:b/>
          <w:bCs/>
        </w:rPr>
        <w:t xml:space="preserve">en de </w:t>
      </w:r>
      <w:r>
        <w:rPr>
          <w:b/>
          <w:bCs/>
          <w:i/>
          <w:iCs/>
        </w:rPr>
        <w:t>Tasliem</w:t>
      </w:r>
      <w:r>
        <w:rPr>
          <w:b/>
          <w:bCs/>
        </w:rPr>
        <w:t xml:space="preserve">. </w:t>
      </w:r>
      <w:r>
        <w:t xml:space="preserve">Dit geldt specifiek voor het gezamenlijke gebed waarin er sprake is van een </w:t>
      </w:r>
      <w:r>
        <w:rPr>
          <w:i/>
          <w:iCs/>
        </w:rPr>
        <w:t>imaam</w:t>
      </w:r>
      <w:r>
        <w:t xml:space="preserve"> en een volgeling.</w:t>
      </w:r>
    </w:p>
    <w:p w:rsidR="00A82B94" w:rsidRDefault="00C46F14">
      <w:r>
        <w:t xml:space="preserve">Het bewijs dat het verplicht is om de </w:t>
      </w:r>
      <w:r>
        <w:rPr>
          <w:i/>
          <w:iCs/>
        </w:rPr>
        <w:t>imaam</w:t>
      </w:r>
      <w:r>
        <w:t xml:space="preserve"> te volgen, is de overlevering die verhaald is op gezag van Aboe Hoerairah waarin de boodschapper van Allah heeft gezegd: </w:t>
      </w:r>
      <w:r>
        <w:rPr>
          <w:i/>
          <w:iCs/>
        </w:rPr>
        <w:t>“De imaam is er slechts laten zijn om gevolgd te worden. Als hij dus de Takbier verricht, verricht dan ook de Takbier. En als hij de neerbuiging verricht, verricht dan ook de neerbuiging. En als hij zegt: ‘Allah hoort degene die Hem prijst,’ zeg dan: ‘O onze Heer. U komt de lofprijzing toe.’ En als hij de neerwerping verricht, verricht dan ook de neerwerping…”</w:t>
      </w:r>
      <w:r>
        <w:rPr>
          <w:rStyle w:val="Voetnootanker"/>
          <w:i/>
          <w:iCs/>
        </w:rPr>
        <w:footnoteReference w:id="39"/>
      </w:r>
      <w:r>
        <w:rPr>
          <w:i/>
          <w:iCs/>
        </w:rPr>
        <w:t xml:space="preserve"> </w:t>
      </w:r>
      <w:r>
        <w:t xml:space="preserve">De geleerden vermelden dat de overlevering duidt op de verplichting om de </w:t>
      </w:r>
      <w:r>
        <w:rPr>
          <w:i/>
          <w:iCs/>
        </w:rPr>
        <w:t>Takbier</w:t>
      </w:r>
      <w:r>
        <w:t xml:space="preserve"> te verrichten nadat de </w:t>
      </w:r>
      <w:r>
        <w:rPr>
          <w:i/>
          <w:iCs/>
        </w:rPr>
        <w:t>imaam</w:t>
      </w:r>
      <w:r>
        <w:t xml:space="preserve"> de </w:t>
      </w:r>
      <w:r>
        <w:rPr>
          <w:i/>
          <w:iCs/>
        </w:rPr>
        <w:t>Takbier</w:t>
      </w:r>
      <w:r>
        <w:t xml:space="preserve"> heeft verricht. Hetzelfde geldt voor de resterende handelingen van het gebed.</w:t>
      </w:r>
      <w:r>
        <w:rPr>
          <w:rStyle w:val="Voetnootanker"/>
        </w:rPr>
        <w:footnoteReference w:id="40"/>
      </w:r>
    </w:p>
    <w:p w:rsidR="00A82B94" w:rsidRDefault="00C46F14">
      <w:r>
        <w:lastRenderedPageBreak/>
        <w:t xml:space="preserve">Het is tevens verhaald op gezag van Aboe Hoerairah waarin de boodschapper van Allah heeft gezegd: </w:t>
      </w:r>
      <w:r>
        <w:rPr>
          <w:i/>
          <w:iCs/>
        </w:rPr>
        <w:t>“Laat degene die zijn hoofd opheft tijdens het gebed, alvorens de imaam dat doet, er niet gerust op zijn dat Allah zijn hoofd niet verandert in de gedaante van een ezel.”</w:t>
      </w:r>
      <w:r>
        <w:t xml:space="preserve"> </w:t>
      </w:r>
    </w:p>
    <w:p w:rsidR="00A82B94" w:rsidRDefault="00C46F14">
      <w:r>
        <w:t xml:space="preserve">En in andere versie: </w:t>
      </w:r>
      <w:r>
        <w:rPr>
          <w:i/>
          <w:iCs/>
        </w:rPr>
        <w:t>“Dat Allah zijn gezicht niet verandert in het gezicht van een ezel.”</w:t>
      </w:r>
      <w:r>
        <w:t xml:space="preserve"> </w:t>
      </w:r>
    </w:p>
    <w:p w:rsidR="00A82B94" w:rsidRDefault="00C46F14">
      <w:pPr>
        <w:rPr>
          <w:i/>
          <w:iCs/>
        </w:rPr>
      </w:pPr>
      <w:r>
        <w:t xml:space="preserve">Weer in een andere versie: </w:t>
      </w:r>
      <w:r>
        <w:rPr>
          <w:i/>
          <w:iCs/>
        </w:rPr>
        <w:t>“Dat Allah zijn hoofd verandert in het hoofd van een ezel.”</w:t>
      </w:r>
      <w:r>
        <w:rPr>
          <w:rStyle w:val="Voetnootanker"/>
          <w:i/>
          <w:iCs/>
        </w:rPr>
        <w:footnoteReference w:id="41"/>
      </w:r>
    </w:p>
    <w:p w:rsidR="00A82B94" w:rsidRDefault="00C46F14">
      <w:r>
        <w:t xml:space="preserve">Aldus zeggen de geleerden van </w:t>
      </w:r>
      <w:r>
        <w:rPr>
          <w:i/>
          <w:iCs/>
        </w:rPr>
        <w:t>al-Maalikiyyah</w:t>
      </w:r>
      <w:r>
        <w:t xml:space="preserve">: wie de </w:t>
      </w:r>
      <w:r>
        <w:rPr>
          <w:i/>
          <w:iCs/>
        </w:rPr>
        <w:t>openingstakbier</w:t>
      </w:r>
      <w:r>
        <w:t xml:space="preserve"> dan wel de </w:t>
      </w:r>
      <w:r>
        <w:rPr>
          <w:i/>
          <w:iCs/>
        </w:rPr>
        <w:t>Tasliem</w:t>
      </w:r>
      <w:r>
        <w:t xml:space="preserve"> voor de </w:t>
      </w:r>
      <w:r>
        <w:rPr>
          <w:i/>
          <w:iCs/>
        </w:rPr>
        <w:t>imaam</w:t>
      </w:r>
      <w:r>
        <w:t xml:space="preserve"> verricht: zijn gebed is ongeldig, ongeacht of men dit per ongeluk of opzettelijk heeft gedaan.</w:t>
      </w:r>
    </w:p>
    <w:p w:rsidR="00A82B94" w:rsidRDefault="00C46F14">
      <w:r>
        <w:t xml:space="preserve">Wat betreft het eerder verrichten van de neerbuiging of neerwerping, of welke handeling dan ook afgezien van de </w:t>
      </w:r>
      <w:r>
        <w:rPr>
          <w:i/>
          <w:iCs/>
        </w:rPr>
        <w:t>openingstakbier</w:t>
      </w:r>
      <w:r>
        <w:t xml:space="preserve"> en </w:t>
      </w:r>
      <w:r>
        <w:rPr>
          <w:i/>
          <w:iCs/>
        </w:rPr>
        <w:t>Tasliem</w:t>
      </w:r>
      <w:r>
        <w:t>: dit is verboden (</w:t>
      </w:r>
      <w:r>
        <w:rPr>
          <w:i/>
          <w:iCs/>
        </w:rPr>
        <w:t>h’araam</w:t>
      </w:r>
      <w:r>
        <w:t xml:space="preserve">), maar maakt het gebed niet ongeldig. Echter, de geleerden van al-Maalikiyyah hebben wel gezegd dat het gebed van de volgeling ongeldig wordt op het moment dat de </w:t>
      </w:r>
      <w:r>
        <w:rPr>
          <w:i/>
          <w:iCs/>
        </w:rPr>
        <w:t>imaam</w:t>
      </w:r>
      <w:r>
        <w:t xml:space="preserve"> in de staande houding bevindt waarop de volgeling de neerbuiging verricht en vervolgens omhoog komt uit de neerbuiging terwijl de </w:t>
      </w:r>
      <w:r>
        <w:rPr>
          <w:i/>
          <w:iCs/>
        </w:rPr>
        <w:t>imaam</w:t>
      </w:r>
      <w:r>
        <w:t xml:space="preserve"> zich nog steeds in de staande houding bevindt. Zo ook op het moment dat de </w:t>
      </w:r>
      <w:r>
        <w:rPr>
          <w:i/>
          <w:iCs/>
        </w:rPr>
        <w:t>imaam</w:t>
      </w:r>
      <w:r>
        <w:t xml:space="preserve"> zich in de zittende houding bevindt, waarop de volgeling de neerwerping verricht en omhoog komt uit de neerwerping terwijl de </w:t>
      </w:r>
      <w:r>
        <w:rPr>
          <w:i/>
          <w:iCs/>
        </w:rPr>
        <w:t>imaam</w:t>
      </w:r>
      <w:r>
        <w:t xml:space="preserve"> zich nog steeds in de zithouding bevindt. In beide gevallen is het gebed ongeldig aangezien deze persoon het gebed niet serieus lijkt te nemen en lichtzinnig met het gebed omgaat.</w:t>
      </w:r>
    </w:p>
    <w:p w:rsidR="00A82B94" w:rsidRDefault="00C46F14">
      <w:r>
        <w:rPr>
          <w:b/>
          <w:bCs/>
        </w:rPr>
        <w:t xml:space="preserve">16. De intentie van het volgen. </w:t>
      </w:r>
      <w:r>
        <w:t xml:space="preserve">Dit geldt eveneens specifiek voor het gemeenschappelijk gebed en heeft betrekking op zowel de </w:t>
      </w:r>
      <w:r>
        <w:rPr>
          <w:i/>
          <w:iCs/>
        </w:rPr>
        <w:t>imaam</w:t>
      </w:r>
      <w:r>
        <w:t xml:space="preserve"> alsook de volgeling. </w:t>
      </w:r>
    </w:p>
    <w:p w:rsidR="00A82B94" w:rsidRDefault="00C46F14">
      <w:r>
        <w:t xml:space="preserve">Wat betreft de volgeling: hij dient als intentie te nemen dat hij de </w:t>
      </w:r>
      <w:r>
        <w:rPr>
          <w:i/>
          <w:iCs/>
        </w:rPr>
        <w:t>imaam</w:t>
      </w:r>
      <w:r>
        <w:t xml:space="preserve"> volgt. Enkel op deze wijze wordt het onderscheid gemaakt tussen de persoon die individueel bidt (</w:t>
      </w:r>
      <w:r>
        <w:rPr>
          <w:i/>
          <w:iCs/>
        </w:rPr>
        <w:t>al-fa</w:t>
      </w:r>
      <w:r>
        <w:rPr>
          <w:i/>
          <w:iCs/>
          <w:u w:val="single"/>
        </w:rPr>
        <w:t>dh</w:t>
      </w:r>
      <w:r>
        <w:t xml:space="preserve">) dan wel een volgeling is van de </w:t>
      </w:r>
      <w:r>
        <w:rPr>
          <w:i/>
          <w:iCs/>
        </w:rPr>
        <w:t>imaam</w:t>
      </w:r>
      <w:r>
        <w:t xml:space="preserve">. </w:t>
      </w:r>
    </w:p>
    <w:p w:rsidR="00A82B94" w:rsidRDefault="00C46F14">
      <w:r>
        <w:t xml:space="preserve">Als bewijs hebben zij de uitspraak van de boodschapper van Allah aangehaald: </w:t>
      </w:r>
      <w:r>
        <w:rPr>
          <w:i/>
          <w:iCs/>
        </w:rPr>
        <w:t>“De imaam is er slechts laten zijn om gevolgd te worden. Als hij dus de Takbier verricht, verricht dan ook de Takbier. En als hij de neerbuiging verricht, verricht dan ook de neerbuiging. En als hij zegt: ‘Allah hoort degene die Hem prijst,’ zeg dan: ‘O onze Heer. U komt de lofprijzing toe.’ En als hij de neerwerping verricht, verricht dan ook de neerwerping…”</w:t>
      </w:r>
      <w:r>
        <w:rPr>
          <w:rStyle w:val="Voetnootanker"/>
          <w:i/>
          <w:iCs/>
        </w:rPr>
        <w:footnoteReference w:id="42"/>
      </w:r>
      <w:r>
        <w:rPr>
          <w:i/>
          <w:iCs/>
        </w:rPr>
        <w:t xml:space="preserve"> </w:t>
      </w:r>
    </w:p>
    <w:p w:rsidR="00A82B94" w:rsidRDefault="00C46F14">
      <w:r>
        <w:t xml:space="preserve">Daarnaast hebben </w:t>
      </w:r>
      <w:r>
        <w:rPr>
          <w:i/>
          <w:iCs/>
        </w:rPr>
        <w:t>al-Maalikiyyah</w:t>
      </w:r>
      <w:r>
        <w:t xml:space="preserve"> als bewijs aangehaald dat bepaalde zaken komen te vervallen voor de volgeling op het moment dat hij achter een </w:t>
      </w:r>
      <w:r>
        <w:rPr>
          <w:i/>
          <w:iCs/>
        </w:rPr>
        <w:t>imaam</w:t>
      </w:r>
      <w:r>
        <w:t xml:space="preserve"> bidt, zoals het reciteren van </w:t>
      </w:r>
      <w:r>
        <w:rPr>
          <w:i/>
          <w:iCs/>
        </w:rPr>
        <w:t>al-Faatih’ah</w:t>
      </w:r>
      <w:r>
        <w:t xml:space="preserve"> tijdens de luide gebeden. Zij zeiden: de </w:t>
      </w:r>
      <w:r>
        <w:rPr>
          <w:i/>
          <w:iCs/>
        </w:rPr>
        <w:t>imaam</w:t>
      </w:r>
      <w:r>
        <w:t xml:space="preserve"> zal deze zaken enkel dragen voor de volgeling op het moment dat de volgeling de intentie heeft de </w:t>
      </w:r>
      <w:r>
        <w:rPr>
          <w:i/>
          <w:iCs/>
        </w:rPr>
        <w:t>imaam</w:t>
      </w:r>
      <w:r>
        <w:t xml:space="preserve"> te volgen en de intentie heeft het gemeenschappelijke gebed te verrichten.</w:t>
      </w:r>
    </w:p>
    <w:p w:rsidR="00A82B94" w:rsidRDefault="00C46F14">
      <w:r>
        <w:lastRenderedPageBreak/>
        <w:t xml:space="preserve">Wat betreft de </w:t>
      </w:r>
      <w:r>
        <w:rPr>
          <w:i/>
          <w:iCs/>
        </w:rPr>
        <w:t>imaam</w:t>
      </w:r>
      <w:r>
        <w:t>, hij dient bij vier specifieke gebeden de intentie te hebben dat hij gevolgd wordt: bij het gebed dat men verricht bij angst (</w:t>
      </w:r>
      <w:r>
        <w:rPr>
          <w:i/>
          <w:iCs/>
          <w:u w:val="single"/>
        </w:rPr>
        <w:t>s</w:t>
      </w:r>
      <w:r>
        <w:rPr>
          <w:i/>
          <w:iCs/>
        </w:rPr>
        <w:t>alaat al-gawf</w:t>
      </w:r>
      <w:r>
        <w:t xml:space="preserve">), bij het samenvoegen van de gebeden op regenachtige dagen, bij het vrijdagsgebed en op het moment dat men het gebed laat overnemen door iemand anders. </w:t>
      </w:r>
    </w:p>
    <w:p w:rsidR="00A82B94" w:rsidRDefault="00C46F14">
      <w:r>
        <w:t xml:space="preserve">Al-Maalikiyyah zeiden: het is verplicht dat de </w:t>
      </w:r>
      <w:r>
        <w:rPr>
          <w:i/>
          <w:iCs/>
        </w:rPr>
        <w:t>imaam</w:t>
      </w:r>
      <w:r>
        <w:t xml:space="preserve"> in het specifiek de intentie neemt dat hij gevolgd wordt tijdens deze vier gebeden, terwijl dit niet als voorwaarde wordt gesteld bij de andere gebeden, aangezien deze gebeden enkel in gemeenschap verricht kunnen worden. Met andere woorden: dat er sprake is van </w:t>
      </w:r>
      <w:r>
        <w:rPr>
          <w:i/>
          <w:iCs/>
        </w:rPr>
        <w:t>imaam</w:t>
      </w:r>
      <w:r>
        <w:t>schap is een voorwaarde bij deze gebeden.</w:t>
      </w:r>
      <w:r>
        <w:rPr>
          <w:rStyle w:val="Voetnootanker"/>
        </w:rPr>
        <w:footnoteReference w:id="43"/>
      </w:r>
    </w:p>
    <w:p w:rsidR="00A82B94" w:rsidRDefault="00A82B94"/>
    <w:p w:rsidR="00A82B94" w:rsidRDefault="00C46F14">
      <w:pPr>
        <w:bidi/>
        <w:spacing w:after="0" w:line="240" w:lineRule="auto"/>
        <w:jc w:val="both"/>
        <w:rPr>
          <w:rFonts w:ascii="Traditional Arabic" w:hAnsi="Traditional Arabic" w:cs="Traditional Arabic"/>
          <w:b/>
          <w:bCs/>
          <w:sz w:val="44"/>
          <w:szCs w:val="44"/>
        </w:rPr>
      </w:pPr>
      <w:r>
        <w:rPr>
          <w:rFonts w:ascii="Traditional Arabic" w:hAnsi="Traditional Arabic" w:cs="Traditional Arabic"/>
          <w:b/>
          <w:bCs/>
          <w:sz w:val="44"/>
          <w:szCs w:val="44"/>
          <w:rtl/>
        </w:rPr>
        <w:t>شَرطُها الاِستقْبَالُ طُهْرُ الخْبَثِ</w:t>
      </w:r>
    </w:p>
    <w:p w:rsidR="00A82B94" w:rsidRDefault="00C46F14">
      <w:pPr>
        <w:bidi/>
        <w:spacing w:after="0" w:line="240" w:lineRule="auto"/>
        <w:jc w:val="both"/>
        <w:rPr>
          <w:rFonts w:ascii="Traditional Arabic" w:hAnsi="Traditional Arabic" w:cs="Traditional Arabic"/>
          <w:b/>
          <w:bCs/>
          <w:sz w:val="44"/>
          <w:szCs w:val="44"/>
        </w:rPr>
      </w:pPr>
      <w:r>
        <w:rPr>
          <w:rFonts w:ascii="Traditional Arabic" w:hAnsi="Traditional Arabic" w:cs="Traditional Arabic"/>
          <w:b/>
          <w:bCs/>
          <w:sz w:val="44"/>
          <w:szCs w:val="44"/>
          <w:rtl/>
        </w:rPr>
        <w:t>وستْرُ عَوْرَةٍ وطُهْرُ الحَدَثِ</w:t>
      </w:r>
    </w:p>
    <w:p w:rsidR="00A82B94" w:rsidRDefault="00C46F14">
      <w:pPr>
        <w:bidi/>
        <w:spacing w:after="0" w:line="240" w:lineRule="auto"/>
        <w:jc w:val="both"/>
        <w:rPr>
          <w:rFonts w:ascii="Traditional Arabic" w:hAnsi="Traditional Arabic" w:cs="Traditional Arabic"/>
          <w:b/>
          <w:bCs/>
          <w:sz w:val="44"/>
          <w:szCs w:val="44"/>
        </w:rPr>
      </w:pPr>
      <w:r>
        <w:rPr>
          <w:rFonts w:ascii="Traditional Arabic" w:hAnsi="Traditional Arabic" w:cs="Traditional Arabic"/>
          <w:b/>
          <w:bCs/>
          <w:sz w:val="44"/>
          <w:szCs w:val="44"/>
          <w:rtl/>
        </w:rPr>
        <w:t>بالذِّكْرِ والْقُدرَةِ في غيْرِ الاخِيرْ</w:t>
      </w:r>
    </w:p>
    <w:p w:rsidR="00A82B94" w:rsidRDefault="00C46F14">
      <w:pPr>
        <w:bidi/>
        <w:spacing w:after="0" w:line="240" w:lineRule="auto"/>
        <w:jc w:val="both"/>
        <w:rPr>
          <w:rFonts w:ascii="Traditional Arabic" w:hAnsi="Traditional Arabic" w:cs="Traditional Arabic"/>
          <w:b/>
          <w:bCs/>
          <w:sz w:val="44"/>
          <w:szCs w:val="44"/>
        </w:rPr>
      </w:pPr>
      <w:r>
        <w:rPr>
          <w:rFonts w:ascii="Traditional Arabic" w:hAnsi="Traditional Arabic" w:cs="Traditional Arabic"/>
          <w:b/>
          <w:bCs/>
          <w:sz w:val="44"/>
          <w:szCs w:val="44"/>
          <w:rtl/>
        </w:rPr>
        <w:t>تَفرِيعُ ناسِيَها وعاجِزٌ كَثِيرْ</w:t>
      </w:r>
    </w:p>
    <w:p w:rsidR="00A82B94" w:rsidRDefault="00C46F14">
      <w:pPr>
        <w:bidi/>
        <w:spacing w:after="0" w:line="240" w:lineRule="auto"/>
        <w:jc w:val="both"/>
        <w:rPr>
          <w:rFonts w:ascii="Traditional Arabic" w:hAnsi="Traditional Arabic" w:cs="Traditional Arabic"/>
          <w:b/>
          <w:bCs/>
          <w:sz w:val="44"/>
          <w:szCs w:val="44"/>
        </w:rPr>
      </w:pPr>
      <w:r>
        <w:rPr>
          <w:rFonts w:ascii="Traditional Arabic" w:hAnsi="Traditional Arabic" w:cs="Traditional Arabic"/>
          <w:b/>
          <w:bCs/>
          <w:sz w:val="44"/>
          <w:szCs w:val="44"/>
          <w:rtl/>
        </w:rPr>
        <w:t>ندبًا يعيدان بِوَقْتٍ كالْخطا</w:t>
      </w:r>
    </w:p>
    <w:p w:rsidR="00A82B94" w:rsidRDefault="00C46F14">
      <w:pPr>
        <w:jc w:val="right"/>
        <w:rPr>
          <w:rFonts w:ascii="Traditional Arabic" w:hAnsi="Traditional Arabic" w:cs="Traditional Arabic"/>
          <w:b/>
          <w:bCs/>
          <w:sz w:val="44"/>
          <w:szCs w:val="44"/>
        </w:rPr>
      </w:pPr>
      <w:r>
        <w:rPr>
          <w:rFonts w:ascii="Traditional Arabic" w:hAnsi="Traditional Arabic" w:cs="Traditional Arabic"/>
          <w:b/>
          <w:bCs/>
          <w:sz w:val="44"/>
          <w:szCs w:val="44"/>
          <w:rtl/>
        </w:rPr>
        <w:t>في قِبْلَةٍ لا عَجْزِها أوِ الْغطا</w:t>
      </w:r>
    </w:p>
    <w:p w:rsidR="00A82B94" w:rsidRDefault="00C46F14">
      <w:pPr>
        <w:bidi/>
        <w:spacing w:after="0" w:line="240" w:lineRule="auto"/>
        <w:rPr>
          <w:rFonts w:ascii="Traditional Arabic" w:hAnsi="Traditional Arabic" w:cs="Traditional Arabic"/>
          <w:b/>
          <w:bCs/>
          <w:sz w:val="44"/>
          <w:szCs w:val="44"/>
        </w:rPr>
      </w:pPr>
      <w:r>
        <w:rPr>
          <w:rFonts w:ascii="Traditional Arabic" w:hAnsi="Traditional Arabic" w:cs="Traditional Arabic"/>
          <w:b/>
          <w:bCs/>
          <w:sz w:val="44"/>
          <w:szCs w:val="44"/>
          <w:rtl/>
        </w:rPr>
        <w:t>وما عَدا وجْهَ وكَفَّ الحُرُّهْ</w:t>
      </w:r>
    </w:p>
    <w:p w:rsidR="00A82B94" w:rsidRDefault="00C46F14">
      <w:pPr>
        <w:bidi/>
        <w:spacing w:after="0" w:line="240" w:lineRule="auto"/>
        <w:rPr>
          <w:rFonts w:ascii="Traditional Arabic" w:hAnsi="Traditional Arabic" w:cs="Traditional Arabic"/>
          <w:b/>
          <w:bCs/>
          <w:sz w:val="44"/>
          <w:szCs w:val="44"/>
        </w:rPr>
      </w:pPr>
      <w:r>
        <w:rPr>
          <w:rFonts w:ascii="Traditional Arabic" w:hAnsi="Traditional Arabic" w:cs="Traditional Arabic"/>
          <w:b/>
          <w:bCs/>
          <w:sz w:val="44"/>
          <w:szCs w:val="44"/>
          <w:rtl/>
        </w:rPr>
        <w:t>يَجِبُ سَتْرُه كما في الْعَورَهْ</w:t>
      </w:r>
    </w:p>
    <w:p w:rsidR="00A82B94" w:rsidRDefault="00C46F14">
      <w:pPr>
        <w:bidi/>
        <w:spacing w:after="0" w:line="240" w:lineRule="auto"/>
        <w:rPr>
          <w:rFonts w:ascii="Traditional Arabic" w:hAnsi="Traditional Arabic" w:cs="Traditional Arabic"/>
          <w:b/>
          <w:bCs/>
          <w:sz w:val="44"/>
          <w:szCs w:val="44"/>
        </w:rPr>
      </w:pPr>
      <w:r>
        <w:rPr>
          <w:rFonts w:ascii="Traditional Arabic" w:hAnsi="Traditional Arabic" w:cs="Traditional Arabic"/>
          <w:b/>
          <w:bCs/>
          <w:sz w:val="44"/>
          <w:szCs w:val="44"/>
          <w:rtl/>
        </w:rPr>
        <w:t>لكِنْ لدى كشْفٍ لِصدْرٍ أَو شَعَرْ</w:t>
      </w:r>
    </w:p>
    <w:p w:rsidR="00A82B94" w:rsidRDefault="00C46F14">
      <w:pPr>
        <w:jc w:val="right"/>
      </w:pPr>
      <w:r>
        <w:rPr>
          <w:rFonts w:ascii="Traditional Arabic" w:hAnsi="Traditional Arabic" w:cs="Traditional Arabic"/>
          <w:b/>
          <w:bCs/>
          <w:sz w:val="44"/>
          <w:szCs w:val="44"/>
          <w:rtl/>
        </w:rPr>
        <w:t>أَو طَرَفٍ تُعيدُ في الّوَقْتِ المُقَرْ</w:t>
      </w:r>
    </w:p>
    <w:p w:rsidR="00A82B94" w:rsidRDefault="00C46F14">
      <w:pPr>
        <w:rPr>
          <w:i/>
          <w:iCs/>
        </w:rPr>
      </w:pPr>
      <w:r>
        <w:rPr>
          <w:b/>
          <w:bCs/>
          <w:i/>
          <w:iCs/>
        </w:rPr>
        <w:t>52.</w:t>
      </w:r>
      <w:r>
        <w:rPr>
          <w:i/>
          <w:iCs/>
        </w:rPr>
        <w:t xml:space="preserve"> De voorwaarden ervan zijn het aanschouwen (van al-qiblah), het vrij zijn van onreinheden, het bedekken van al-’awrah en het verkeren in de staat van reinheid.</w:t>
      </w:r>
    </w:p>
    <w:p w:rsidR="00A82B94" w:rsidRDefault="00C46F14">
      <w:pPr>
        <w:rPr>
          <w:i/>
          <w:iCs/>
        </w:rPr>
      </w:pPr>
      <w:r>
        <w:rPr>
          <w:b/>
          <w:bCs/>
          <w:i/>
          <w:iCs/>
        </w:rPr>
        <w:lastRenderedPageBreak/>
        <w:t>53.</w:t>
      </w:r>
      <w:r>
        <w:rPr>
          <w:i/>
          <w:iCs/>
        </w:rPr>
        <w:t xml:space="preserve"> Op voorwaarde dat men zich dit herinnert en hiertoe in staat is, behalve in het geval van de laatstgenoemde (voorwaarde). De regels met betrekking tot degene die (de drie voorwaarden) vergeten zijn of niet in staat zijn om deze in acht te nemen zijn veelvuldig.</w:t>
      </w:r>
    </w:p>
    <w:p w:rsidR="00A82B94" w:rsidRDefault="00C46F14">
      <w:pPr>
        <w:rPr>
          <w:i/>
          <w:iCs/>
        </w:rPr>
      </w:pPr>
      <w:r>
        <w:rPr>
          <w:b/>
          <w:bCs/>
          <w:i/>
          <w:iCs/>
        </w:rPr>
        <w:t>54.</w:t>
      </w:r>
      <w:r>
        <w:rPr>
          <w:i/>
          <w:iCs/>
        </w:rPr>
        <w:t xml:space="preserve"> Het is aanbevelenswaardig dat zij hun gebed nogmaals verrichten binnen de tijdsperiode, net als degene die zijn ‘awrah niet bedekt heeft of in de verkeerde richting heeft gebeden, (maar dit geldt) niet (voor degene die) niet in staat was (om de juiste richting op te bidden).</w:t>
      </w:r>
    </w:p>
    <w:p w:rsidR="00A82B94" w:rsidRDefault="00C46F14">
      <w:pPr>
        <w:rPr>
          <w:i/>
          <w:iCs/>
        </w:rPr>
      </w:pPr>
      <w:r>
        <w:rPr>
          <w:b/>
          <w:bCs/>
          <w:i/>
          <w:iCs/>
        </w:rPr>
        <w:t>55.</w:t>
      </w:r>
      <w:r>
        <w:rPr>
          <w:i/>
          <w:iCs/>
        </w:rPr>
        <w:t xml:space="preserve"> De ‘awrah van de vrije vrouw is dat zij alles bedekt afgezien van haar gezicht en handpalmen.</w:t>
      </w:r>
    </w:p>
    <w:p w:rsidR="00A82B94" w:rsidRDefault="00C46F14">
      <w:pPr>
        <w:rPr>
          <w:i/>
          <w:iCs/>
        </w:rPr>
      </w:pPr>
      <w:r>
        <w:rPr>
          <w:b/>
          <w:bCs/>
          <w:i/>
          <w:iCs/>
        </w:rPr>
        <w:t>56.</w:t>
      </w:r>
      <w:r>
        <w:rPr>
          <w:i/>
          <w:iCs/>
        </w:rPr>
        <w:t xml:space="preserve"> Op het moment dat haar borst, haren of armen of benen onbedekt raken dan dient zij het gebed nogmaals te verrichten binnen de tijdsperiode. </w:t>
      </w:r>
    </w:p>
    <w:p w:rsidR="00A82B94" w:rsidRDefault="00C46F14">
      <w:pPr>
        <w:rPr>
          <w:b/>
          <w:bCs/>
        </w:rPr>
      </w:pPr>
      <w:r>
        <w:rPr>
          <w:b/>
          <w:bCs/>
        </w:rPr>
        <w:t>De voorwaarden van het gebed.</w:t>
      </w:r>
    </w:p>
    <w:p w:rsidR="00A82B94" w:rsidRDefault="00C46F14">
      <w:r>
        <w:t>De auteur is vervolgens overgegaan naar het noemen van de voorwaarden van het gebed. De voorwaarden van het gebed dienen gerealiseerd te worden alvorens een persoon het gebed in gaat. Op het moment dat dit niet gebeurd, dan komt de geldigheid van het gebed te vervallen. Bepaalde voorwaarden komen te vervallen ten gevolge van vergeetachtigheid of op het moment dat een persoon niet in staat is deze te realiseren. De details hierover zullen in de pagina’s hierna worden besproken.</w:t>
      </w:r>
    </w:p>
    <w:p w:rsidR="00A82B94" w:rsidRDefault="00C46F14">
      <w:r>
        <w:t>De geleerden maken een onderscheid tussen voorwaarden van verplichting, voorwaarden van acceptatie alsook voorwaarden van verplichting en acceptatie.</w:t>
      </w:r>
    </w:p>
    <w:p w:rsidR="00A82B94" w:rsidRDefault="00C46F14">
      <w:pPr>
        <w:pStyle w:val="Lijstalinea"/>
        <w:numPr>
          <w:ilvl w:val="0"/>
          <w:numId w:val="1"/>
        </w:numPr>
      </w:pPr>
      <w:r>
        <w:t xml:space="preserve">De voorwaarden van acceptatie zijn de zaken die een persoon zelf kan realiseren en verwezenlijken, zoals de reiniging, het bedekken van </w:t>
      </w:r>
      <w:r>
        <w:rPr>
          <w:i/>
          <w:iCs/>
        </w:rPr>
        <w:t>al-‘awrah</w:t>
      </w:r>
      <w:r>
        <w:t xml:space="preserve"> en dergelijke.</w:t>
      </w:r>
    </w:p>
    <w:p w:rsidR="00A82B94" w:rsidRDefault="00C46F14">
      <w:pPr>
        <w:pStyle w:val="Lijstalinea"/>
        <w:numPr>
          <w:ilvl w:val="0"/>
          <w:numId w:val="1"/>
        </w:numPr>
      </w:pPr>
      <w:r>
        <w:t>De voorwaarden van verplichting zijn de zaken die een persoon niet zelf kan realiseren, maar die buiten zijn wil optreden. Denk aan het bereiken van de volwassenheid, of men bij verstande is of niet.</w:t>
      </w:r>
    </w:p>
    <w:p w:rsidR="00A82B94" w:rsidRDefault="00C46F14">
      <w:pPr>
        <w:pStyle w:val="Lijstalinea"/>
        <w:numPr>
          <w:ilvl w:val="0"/>
          <w:numId w:val="1"/>
        </w:numPr>
      </w:pPr>
      <w:r>
        <w:t>Daarnaast zijn er ook voorwaarden van acceptatie en verplichting tegelijkertijd, zoals het aanbreken van de tijd en het eindigen van de menstruatie.</w:t>
      </w:r>
    </w:p>
    <w:p w:rsidR="00A82B94" w:rsidRDefault="00C46F14">
      <w:pPr>
        <w:rPr>
          <w:u w:val="single"/>
        </w:rPr>
      </w:pPr>
      <w:r>
        <w:rPr>
          <w:u w:val="single"/>
        </w:rPr>
        <w:t>De voorwaarden van acceptatie van het gebed zijn als volgt:</w:t>
      </w:r>
    </w:p>
    <w:p w:rsidR="00A82B94" w:rsidRDefault="00C46F14">
      <w:r>
        <w:rPr>
          <w:b/>
          <w:bCs/>
        </w:rPr>
        <w:t xml:space="preserve">1. Het aanschouwen van </w:t>
      </w:r>
      <w:r>
        <w:rPr>
          <w:b/>
          <w:bCs/>
          <w:i/>
          <w:iCs/>
        </w:rPr>
        <w:t>al-qiblah</w:t>
      </w:r>
      <w:r>
        <w:rPr>
          <w:b/>
          <w:bCs/>
        </w:rPr>
        <w:t>.</w:t>
      </w:r>
      <w:r>
        <w:t xml:space="preserve"> Het bewijs voor deze verplichting is de Uitspraak van Allah: </w:t>
      </w:r>
      <w:r>
        <w:rPr>
          <w:i/>
          <w:iCs/>
        </w:rPr>
        <w:t>“En waar jij ook vandaan vertrekt, wend jouw gezicht in de richting van al-Masdjid al-H’araam,en waar jullie je ook bevinden, wend jullie gezichten in de richting ervan…”</w:t>
      </w:r>
      <w:r>
        <w:t xml:space="preserve"> [Soerat al-Baqarah, vers 150]. </w:t>
      </w:r>
    </w:p>
    <w:p w:rsidR="00A82B94" w:rsidRDefault="00C46F14">
      <w:pPr>
        <w:rPr>
          <w:i/>
          <w:iCs/>
        </w:rPr>
      </w:pPr>
      <w:r>
        <w:t xml:space="preserve">Deze voorwaarde komt echter te vervallen op het moment dat er sprake is van vergeetachtigheid of op het moment dat een persoon niet in staat is om </w:t>
      </w:r>
      <w:r>
        <w:rPr>
          <w:i/>
          <w:iCs/>
        </w:rPr>
        <w:t>al-qiblah</w:t>
      </w:r>
      <w:r>
        <w:t xml:space="preserve"> te aanschouwen.  Het bewijs hiervoor is de uitspraak van de boodschapper van Allah: </w:t>
      </w:r>
      <w:r>
        <w:rPr>
          <w:i/>
          <w:iCs/>
        </w:rPr>
        <w:lastRenderedPageBreak/>
        <w:t>“Voorwaar, Allah heeft mijn gemeenschap geëxcuseerd voor de fouten, vergeetachtigheid en waartoe zij gedwongen zijn.”</w:t>
      </w:r>
      <w:r>
        <w:rPr>
          <w:rStyle w:val="Voetnootanker"/>
          <w:i/>
          <w:iCs/>
        </w:rPr>
        <w:footnoteReference w:id="44"/>
      </w:r>
      <w:r>
        <w:rPr>
          <w:i/>
          <w:iCs/>
        </w:rPr>
        <w:t xml:space="preserve"> </w:t>
      </w:r>
    </w:p>
    <w:p w:rsidR="00A82B94" w:rsidRDefault="00C46F14">
      <w:r>
        <w:t xml:space="preserve">Imaam ibn H’azm zegt dan ook: </w:t>
      </w:r>
      <w:r>
        <w:rPr>
          <w:i/>
          <w:iCs/>
        </w:rPr>
        <w:t>“En zij (de geleerden) zijn het eens dat het aanschouwen van al-qiblah een verplichting is voor degene die de Ka’bah ziet of middels tekenen de richting ervan kent, zolang een persoon zich niet in een strijd bevindt of in een situatie van angst.”</w:t>
      </w:r>
      <w:r>
        <w:rPr>
          <w:rStyle w:val="Voetnootanker"/>
          <w:i/>
          <w:iCs/>
        </w:rPr>
        <w:footnoteReference w:id="45"/>
      </w:r>
    </w:p>
    <w:p w:rsidR="00A82B94" w:rsidRDefault="00C46F14">
      <w:r>
        <w:t xml:space="preserve">Degene die dus niet richting </w:t>
      </w:r>
      <w:r>
        <w:rPr>
          <w:i/>
          <w:iCs/>
        </w:rPr>
        <w:t>al-qiblah</w:t>
      </w:r>
      <w:r>
        <w:t xml:space="preserve"> heeft gebeden omdat hij vergeten was waar </w:t>
      </w:r>
      <w:r>
        <w:rPr>
          <w:i/>
          <w:iCs/>
        </w:rPr>
        <w:t>al-qiblah</w:t>
      </w:r>
      <w:r>
        <w:t xml:space="preserve"> was, zijn gebed is geldig.</w:t>
      </w:r>
      <w:r>
        <w:rPr>
          <w:rStyle w:val="Voetnootanker"/>
        </w:rPr>
        <w:footnoteReference w:id="46"/>
      </w:r>
      <w:r>
        <w:t xml:space="preserve"> Het is echter wel aanbevelenswaardig dat hij zijn gebed nogmaals verricht zolang de tijdsperiode niet verstreken is. </w:t>
      </w:r>
    </w:p>
    <w:p w:rsidR="00A82B94" w:rsidRDefault="00C46F14">
      <w:pPr>
        <w:rPr>
          <w:rFonts w:ascii="Times New Roman" w:eastAsia="Bitstream Vera Sans Mono" w:hAnsi="Times New Roman" w:cs="Bitstream Vera Sans Mono"/>
          <w:sz w:val="24"/>
          <w:szCs w:val="20"/>
        </w:rPr>
      </w:pPr>
      <w:r>
        <w:t xml:space="preserve">Wat betreft degene die niet in staat was om richting </w:t>
      </w:r>
      <w:r>
        <w:rPr>
          <w:i/>
          <w:iCs/>
        </w:rPr>
        <w:t>al-qiblah</w:t>
      </w:r>
      <w:r>
        <w:t xml:space="preserve"> te bidden, zijn gebed is tevens geldig. </w:t>
      </w:r>
      <w:r>
        <w:rPr>
          <w:u w:val="single"/>
        </w:rPr>
        <w:t>Het is voor hem daarentegen niet verplicht noch aanbevolen om het gebed nogmaals te verrichten.</w:t>
      </w:r>
      <w:r>
        <w:t xml:space="preserve"> Hiernaar verwees ibn ‘Aashir dan ook met de woorden: </w:t>
      </w:r>
      <w:r>
        <w:rPr>
          <w:i/>
          <w:iCs/>
        </w:rPr>
        <w:t xml:space="preserve">De regels met betrekking tot degene die (de drie voorwaarden) vergeten zijn of niet in staat zijn om deze in acht te nemen zijn veelvuldig. Het is aanbevelenswaardig dat zij hun gebed nogmaals verrichten binnen de tijdsperiode, net als degene die zijn ‘awrah niet bedekt heeft of in de verkeerde richting heeft gebeden, </w:t>
      </w:r>
      <w:r>
        <w:rPr>
          <w:i/>
          <w:iCs/>
          <w:u w:val="single"/>
        </w:rPr>
        <w:t>(maar dit geldt) niet (voor degene die) niet in staat was (om de juiste richting op te bidden)</w:t>
      </w:r>
      <w:r>
        <w:rPr>
          <w:i/>
          <w:iCs/>
        </w:rPr>
        <w:t>.</w:t>
      </w:r>
    </w:p>
    <w:p w:rsidR="00A82B94" w:rsidRDefault="00C46F14">
      <w:r>
        <w:t xml:space="preserve">De redenen dat een persoon niet in staat is om </w:t>
      </w:r>
      <w:r>
        <w:rPr>
          <w:i/>
          <w:iCs/>
        </w:rPr>
        <w:t>al-qiblah</w:t>
      </w:r>
      <w:r>
        <w:t xml:space="preserve"> te aanschouwen tijdens het gebed kunnen veelvuldig zijn. Hieronder behoort onder meer: </w:t>
      </w:r>
    </w:p>
    <w:p w:rsidR="00A82B94" w:rsidRDefault="00C46F14">
      <w:pPr>
        <w:pStyle w:val="Lijstalinea"/>
        <w:numPr>
          <w:ilvl w:val="0"/>
          <w:numId w:val="1"/>
        </w:numPr>
      </w:pPr>
      <w:r>
        <w:t xml:space="preserve">Een ziekte die het onmogelijk maakt dat men zich richting </w:t>
      </w:r>
      <w:r>
        <w:rPr>
          <w:i/>
          <w:iCs/>
        </w:rPr>
        <w:t>al-qiblah</w:t>
      </w:r>
      <w:r>
        <w:t xml:space="preserve"> wendt. Imaam al-Qaraafie vermeldt in adh-Dhakhierah dat op het moment dat de doeleinden en de middelen die leiden tot deze doelen met elkaar conflicteren, dat het verplicht is dat de doeleinden worden voorgetrokken boven de middelen. Dit is een algemene stelregel binnen de wetenschap van </w:t>
      </w:r>
      <w:r>
        <w:rPr>
          <w:i/>
          <w:iCs/>
        </w:rPr>
        <w:t>al-Oe</w:t>
      </w:r>
      <w:r>
        <w:rPr>
          <w:i/>
          <w:iCs/>
          <w:u w:val="single"/>
        </w:rPr>
        <w:t>s</w:t>
      </w:r>
      <w:r>
        <w:rPr>
          <w:i/>
          <w:iCs/>
        </w:rPr>
        <w:t>oel al-Fiqh</w:t>
      </w:r>
      <w:r>
        <w:t xml:space="preserve">. In dit geval behoort het verrichten van de pilaren van het gebed tot de doeleinden terwijl het aanschouwen van </w:t>
      </w:r>
      <w:r>
        <w:rPr>
          <w:i/>
          <w:iCs/>
        </w:rPr>
        <w:t>al-qiblah</w:t>
      </w:r>
      <w:r>
        <w:t xml:space="preserve"> een middel is. Aldus wordt het doeleinde niet nagelaten omdat een middel niet gerealiseerd kan worden.</w:t>
      </w:r>
      <w:r>
        <w:rPr>
          <w:rStyle w:val="Voetnootanker"/>
        </w:rPr>
        <w:footnoteReference w:id="47"/>
      </w:r>
    </w:p>
    <w:p w:rsidR="00A82B94" w:rsidRDefault="00C46F14">
      <w:pPr>
        <w:pStyle w:val="Lijstalinea"/>
        <w:numPr>
          <w:ilvl w:val="0"/>
          <w:numId w:val="1"/>
        </w:numPr>
      </w:pPr>
      <w:r>
        <w:t xml:space="preserve">Het voeren van oorlog of strijd. Het is verhaald op gezag van ‘Abdoellaah ibn ‘Omar heeft gezegd: “…Als de angst erger is dan dat, dan dienen zij rijdend, lopend of </w:t>
      </w:r>
      <w:r>
        <w:lastRenderedPageBreak/>
        <w:t xml:space="preserve">staand op hun voeten het gebed te verrichten, ongeacht of zij </w:t>
      </w:r>
      <w:r>
        <w:rPr>
          <w:i/>
          <w:iCs/>
        </w:rPr>
        <w:t>al-qiblah</w:t>
      </w:r>
      <w:r>
        <w:t xml:space="preserve"> aanschouwen of niet.”</w:t>
      </w:r>
      <w:r>
        <w:rPr>
          <w:rStyle w:val="Voetnootanker"/>
        </w:rPr>
        <w:footnoteReference w:id="48"/>
      </w:r>
    </w:p>
    <w:p w:rsidR="00A82B94" w:rsidRDefault="00C46F14">
      <w:pPr>
        <w:pStyle w:val="Lijstalinea"/>
        <w:numPr>
          <w:ilvl w:val="0"/>
          <w:numId w:val="1"/>
        </w:numPr>
      </w:pPr>
      <w:r>
        <w:t xml:space="preserve">In geval van angst voor een dief, roofdier en dergelijke. Het bewijs hiervoor is de Uitspraak van Allah: </w:t>
      </w:r>
      <w:r>
        <w:rPr>
          <w:i/>
          <w:iCs/>
        </w:rPr>
        <w:t>“En als jullie (een aanval) vrezen, verricht (het gebed dan) lopende of rijdende…”</w:t>
      </w:r>
      <w:r>
        <w:t xml:space="preserve"> [Soerat al-Baqarah, vers 239]. Imaam ibn al-‘Arabie zei: </w:t>
      </w:r>
      <w:r>
        <w:rPr>
          <w:i/>
          <w:iCs/>
        </w:rPr>
        <w:t>“De betekenis hiervan is dat je het gebed verricht op welke wijze je ook kunt.”</w:t>
      </w:r>
      <w:r>
        <w:rPr>
          <w:rStyle w:val="Voetnootanker"/>
          <w:i/>
          <w:iCs/>
        </w:rPr>
        <w:footnoteReference w:id="49"/>
      </w:r>
      <w:r>
        <w:t xml:space="preserve"> </w:t>
      </w:r>
    </w:p>
    <w:p w:rsidR="00A82B94" w:rsidRDefault="00C46F14">
      <w:r>
        <w:t xml:space="preserve">De geleerden verdelen, wat betreft het aanschouwen van </w:t>
      </w:r>
      <w:r>
        <w:rPr>
          <w:i/>
          <w:iCs/>
        </w:rPr>
        <w:t>al-qiblah,</w:t>
      </w:r>
      <w:r>
        <w:t xml:space="preserve"> de mensen in twee categorieën:</w:t>
      </w:r>
    </w:p>
    <w:p w:rsidR="00A82B94" w:rsidRDefault="00C46F14">
      <w:r>
        <w:rPr>
          <w:b/>
          <w:bCs/>
        </w:rPr>
        <w:t>De eerste  categorie:</w:t>
      </w:r>
      <w:r>
        <w:t xml:space="preserve"> degenen die in Mekka of in de dichte nabijheid ervan bevinden. Deze mensen zijn verplicht om zich – met zekerheid – tot </w:t>
      </w:r>
      <w:r>
        <w:rPr>
          <w:i/>
          <w:iCs/>
        </w:rPr>
        <w:t>al-Ka’bah</w:t>
      </w:r>
      <w:r>
        <w:t xml:space="preserve"> te wenden. Het is voor deze mensen niet toegestaan om een inschatting te maken (</w:t>
      </w:r>
      <w:r>
        <w:rPr>
          <w:i/>
          <w:iCs/>
        </w:rPr>
        <w:t>idjtihaad</w:t>
      </w:r>
      <w:r>
        <w:t xml:space="preserve"> te verrichten) wat betreft de ligging van </w:t>
      </w:r>
      <w:r>
        <w:rPr>
          <w:i/>
          <w:iCs/>
        </w:rPr>
        <w:t>al-Ka’bah</w:t>
      </w:r>
      <w:r>
        <w:t xml:space="preserve">, aangezien zij in staat zijn om zich tot </w:t>
      </w:r>
      <w:r>
        <w:rPr>
          <w:i/>
          <w:iCs/>
        </w:rPr>
        <w:t>al-Ka’bah</w:t>
      </w:r>
      <w:r>
        <w:t xml:space="preserve"> zelf te wenden. Het is aldus voor deze mensen verplicht om bijvoorbeeld een berg of dak te bestijgen om te kijken waar </w:t>
      </w:r>
      <w:r>
        <w:rPr>
          <w:i/>
          <w:iCs/>
        </w:rPr>
        <w:t>al-Ka’bah</w:t>
      </w:r>
      <w:r>
        <w:t xml:space="preserve"> zich bevindt om vervolgens precies naar </w:t>
      </w:r>
      <w:r>
        <w:rPr>
          <w:i/>
          <w:iCs/>
        </w:rPr>
        <w:t>al-Ka’bah</w:t>
      </w:r>
      <w:r>
        <w:t xml:space="preserve"> te bidden.</w:t>
      </w:r>
    </w:p>
    <w:p w:rsidR="00A82B94" w:rsidRDefault="00C46F14">
      <w:r>
        <w:rPr>
          <w:b/>
          <w:bCs/>
        </w:rPr>
        <w:t xml:space="preserve">De tweede categorie: </w:t>
      </w:r>
      <w:r>
        <w:t xml:space="preserve">degenen die niet in Mekka of omstreken worden, zij dienen </w:t>
      </w:r>
      <w:r>
        <w:rPr>
          <w:u w:val="single"/>
        </w:rPr>
        <w:t>richting</w:t>
      </w:r>
      <w:r>
        <w:t xml:space="preserve"> </w:t>
      </w:r>
      <w:r>
        <w:rPr>
          <w:i/>
          <w:iCs/>
        </w:rPr>
        <w:t>al-Ka’bah</w:t>
      </w:r>
      <w:r>
        <w:t xml:space="preserve"> te bidden. Het bewijs hiervoor is de Uitspraak van Allah: </w:t>
      </w:r>
      <w:r>
        <w:rPr>
          <w:i/>
          <w:iCs/>
        </w:rPr>
        <w:t>“Wend jouw gezicht in de richting van al-Masdjid al-H’araam…”</w:t>
      </w:r>
      <w:r>
        <w:t xml:space="preserve"> [Soerat al-Baqarah, vers 144]. </w:t>
      </w:r>
    </w:p>
    <w:p w:rsidR="00A82B94" w:rsidRDefault="00C46F14">
      <w:r>
        <w:t xml:space="preserve">Het is tevens overgeleverd op gezag van Aboe Hoerairah dat de boodschapper  van Allah heeft gezegd: </w:t>
      </w:r>
      <w:r>
        <w:rPr>
          <w:i/>
          <w:iCs/>
        </w:rPr>
        <w:t>“Wat tussen het oosten en het westen ligt is al-qiblah.”</w:t>
      </w:r>
      <w:r>
        <w:rPr>
          <w:rStyle w:val="Voetnootanker"/>
          <w:i/>
          <w:iCs/>
        </w:rPr>
        <w:footnoteReference w:id="50"/>
      </w:r>
      <w:r>
        <w:t xml:space="preserve"> Dit betekent dat als iemand zich bijvoorbeeld in het westen bevindt, zoals iemand die in Marokko of Egypte is, dat hij zich dient te wenden in de richting die tussen het noorden en het zuiden bevindt.</w:t>
      </w:r>
    </w:p>
    <w:p w:rsidR="00A82B94" w:rsidRDefault="00C46F14">
      <w:r>
        <w:t xml:space="preserve">Daarnaast heeft Allah de Verhevene tevens gezegd: </w:t>
      </w:r>
      <w:r>
        <w:rPr>
          <w:i/>
          <w:iCs/>
        </w:rPr>
        <w:t>“En Hij heeft het jullie niet moeilijk gemaakt in de godsdienst.”</w:t>
      </w:r>
      <w:r>
        <w:t xml:space="preserve"> [Soerat al-H’adj, vers 78]. Dat een persoon met zekerheid naar </w:t>
      </w:r>
      <w:r>
        <w:rPr>
          <w:i/>
          <w:iCs/>
        </w:rPr>
        <w:t>al-Ka’bah</w:t>
      </w:r>
      <w:r>
        <w:t xml:space="preserve"> zelf bidt is iets moeilijks als het al niet onmogelijk is. Aldus is het verplicht voor degenen die niet in Mekka of omstreken wonen om </w:t>
      </w:r>
      <w:r>
        <w:rPr>
          <w:u w:val="single"/>
        </w:rPr>
        <w:t>richting</w:t>
      </w:r>
      <w:r>
        <w:t xml:space="preserve"> </w:t>
      </w:r>
      <w:r>
        <w:rPr>
          <w:i/>
          <w:iCs/>
        </w:rPr>
        <w:t>al-Ka’bah</w:t>
      </w:r>
      <w:r>
        <w:t xml:space="preserve"> te bidden. </w:t>
      </w:r>
    </w:p>
    <w:p w:rsidR="00A82B94" w:rsidRDefault="00C46F14">
      <w:r>
        <w:t xml:space="preserve">Wij kunnen de mensen die zich vervolgens in deze tweede categorie bevinden, weer onderverdelen in een </w:t>
      </w:r>
      <w:r>
        <w:rPr>
          <w:i/>
          <w:iCs/>
        </w:rPr>
        <w:t xml:space="preserve">moedjtahiedi </w:t>
      </w:r>
      <w:r>
        <w:t xml:space="preserve">of </w:t>
      </w:r>
      <w:r>
        <w:rPr>
          <w:i/>
          <w:iCs/>
        </w:rPr>
        <w:t>moqallied</w:t>
      </w:r>
      <w:r>
        <w:t xml:space="preserve">. </w:t>
      </w:r>
    </w:p>
    <w:p w:rsidR="00A82B94" w:rsidRDefault="00C46F14">
      <w:r>
        <w:rPr>
          <w:b/>
          <w:bCs/>
        </w:rPr>
        <w:t>1)</w:t>
      </w:r>
      <w:r>
        <w:t xml:space="preserve"> Wat betreft de </w:t>
      </w:r>
      <w:r>
        <w:rPr>
          <w:i/>
          <w:iCs/>
        </w:rPr>
        <w:t>moedjtahied</w:t>
      </w:r>
      <w:r>
        <w:t xml:space="preserve">: dit is degene die in staat is om de richting van </w:t>
      </w:r>
      <w:r>
        <w:rPr>
          <w:i/>
          <w:iCs/>
        </w:rPr>
        <w:t>al-qiblah</w:t>
      </w:r>
      <w:r>
        <w:t xml:space="preserve"> te achterhalen middels bepaalde tekenen, zoals de winden, de stand van de zon, het gebruiken van een kompas, de stand van de sterren enzovoort. </w:t>
      </w:r>
    </w:p>
    <w:p w:rsidR="00A82B94" w:rsidRDefault="00C46F14">
      <w:r>
        <w:lastRenderedPageBreak/>
        <w:t xml:space="preserve">De </w:t>
      </w:r>
      <w:r>
        <w:rPr>
          <w:i/>
          <w:iCs/>
        </w:rPr>
        <w:t>moedjtahied</w:t>
      </w:r>
      <w:r>
        <w:t xml:space="preserve"> is verplicht om zijn best te doen om de richting van </w:t>
      </w:r>
      <w:r>
        <w:rPr>
          <w:i/>
          <w:iCs/>
        </w:rPr>
        <w:t>al-qiblah</w:t>
      </w:r>
      <w:r>
        <w:t xml:space="preserve"> te achterhalen en vervolgens zijn gebed te verrichten in de richting waartoe zijn </w:t>
      </w:r>
      <w:r>
        <w:rPr>
          <w:i/>
          <w:iCs/>
        </w:rPr>
        <w:t>idjtihaad</w:t>
      </w:r>
      <w:r>
        <w:t xml:space="preserve"> hem heeft geleid. Als later blijkt dat hij de verkeerde richting op heeft gebeden, dan is zijn gebed gewoon geldig. Het is echter wel aanbevelenswaardig dat hij zijn gebed nogmaals verricht zolang de tijdsperiode niet verstreken is.</w:t>
      </w:r>
    </w:p>
    <w:p w:rsidR="00A82B94" w:rsidRDefault="00C46F14">
      <w:r>
        <w:t xml:space="preserve">- Wanneer een </w:t>
      </w:r>
      <w:r>
        <w:rPr>
          <w:i/>
          <w:iCs/>
        </w:rPr>
        <w:t xml:space="preserve">moedjtahied </w:t>
      </w:r>
      <w:r>
        <w:t xml:space="preserve">opzettelijk een andere kant op bidt dan de kant waartoe zijn </w:t>
      </w:r>
      <w:r>
        <w:rPr>
          <w:i/>
          <w:iCs/>
        </w:rPr>
        <w:t xml:space="preserve">idjtihaad </w:t>
      </w:r>
      <w:r>
        <w:t>hem heeft geleid, dan is zijn gebed ongeldig en dient hij opnieuw het gebed te verrichten.</w:t>
      </w:r>
    </w:p>
    <w:p w:rsidR="00A82B94" w:rsidRDefault="00C46F14">
      <w:r>
        <w:t xml:space="preserve">- Op het moment dat twee </w:t>
      </w:r>
      <w:r>
        <w:rPr>
          <w:i/>
          <w:iCs/>
        </w:rPr>
        <w:t>moedjtahied</w:t>
      </w:r>
      <w:r>
        <w:t xml:space="preserve">ien van mening verschillen over de richting van </w:t>
      </w:r>
      <w:r>
        <w:rPr>
          <w:i/>
          <w:iCs/>
        </w:rPr>
        <w:t>al-Ka’bah</w:t>
      </w:r>
      <w:r>
        <w:t xml:space="preserve">, en zij kunnen het niet eens worden hierover, dan is het niet toegestaan dat de ene </w:t>
      </w:r>
      <w:r>
        <w:rPr>
          <w:i/>
          <w:iCs/>
        </w:rPr>
        <w:t>moedjtahied</w:t>
      </w:r>
      <w:r>
        <w:t xml:space="preserve"> het oordeel van de andere </w:t>
      </w:r>
      <w:r>
        <w:rPr>
          <w:i/>
          <w:iCs/>
        </w:rPr>
        <w:t>moedjtahied</w:t>
      </w:r>
      <w:r>
        <w:t xml:space="preserve"> volgt. In plaats daarvan dient een ieder van hen de richting op te bidden waarvan hij denkt dat het de juiste richting is.</w:t>
      </w:r>
      <w:r>
        <w:rPr>
          <w:rStyle w:val="Voetnootanker"/>
        </w:rPr>
        <w:footnoteReference w:id="51"/>
      </w:r>
    </w:p>
    <w:p w:rsidR="00A82B94" w:rsidRDefault="00C46F14">
      <w:r>
        <w:rPr>
          <w:b/>
          <w:bCs/>
        </w:rPr>
        <w:t>2)</w:t>
      </w:r>
      <w:r>
        <w:t xml:space="preserve"> Wat betreft de </w:t>
      </w:r>
      <w:r>
        <w:rPr>
          <w:i/>
          <w:iCs/>
        </w:rPr>
        <w:t>moeqallied</w:t>
      </w:r>
      <w:r>
        <w:t xml:space="preserve">: hij is degene die niet in staat is om zelf de richting van </w:t>
      </w:r>
      <w:r>
        <w:rPr>
          <w:i/>
          <w:iCs/>
        </w:rPr>
        <w:t>al-qiblah</w:t>
      </w:r>
      <w:r>
        <w:t xml:space="preserve"> te achterhalen. Deze persoon is verplicht om het oordeel van iemand anders te volgens wat betreft de richting van </w:t>
      </w:r>
      <w:r>
        <w:rPr>
          <w:i/>
          <w:iCs/>
        </w:rPr>
        <w:t>al-qiblah</w:t>
      </w:r>
      <w:r>
        <w:t xml:space="preserve">. Dit noemen wij </w:t>
      </w:r>
      <w:r>
        <w:rPr>
          <w:i/>
          <w:iCs/>
        </w:rPr>
        <w:t>Taqlied</w:t>
      </w:r>
      <w:r>
        <w:t xml:space="preserve">. De persoon die gevolgd wordt, dient betrouwbaar te zijn </w:t>
      </w:r>
      <w:r>
        <w:rPr>
          <w:i/>
          <w:iCs/>
        </w:rPr>
        <w:t>(1)</w:t>
      </w:r>
      <w:r>
        <w:t xml:space="preserve"> alsook kennis van zaken te hebben </w:t>
      </w:r>
      <w:r>
        <w:rPr>
          <w:i/>
          <w:iCs/>
        </w:rPr>
        <w:t>(2)</w:t>
      </w:r>
      <w:r>
        <w:t xml:space="preserve">. Tevens is het voor de </w:t>
      </w:r>
      <w:r>
        <w:rPr>
          <w:i/>
          <w:iCs/>
        </w:rPr>
        <w:t>moeqallied</w:t>
      </w:r>
      <w:r>
        <w:t xml:space="preserve"> mogelijk om een aanduiding van </w:t>
      </w:r>
      <w:r>
        <w:rPr>
          <w:i/>
          <w:iCs/>
        </w:rPr>
        <w:t>al-qiblah</w:t>
      </w:r>
      <w:r>
        <w:t xml:space="preserve"> te volgen, zoals de </w:t>
      </w:r>
      <w:r>
        <w:rPr>
          <w:i/>
          <w:iCs/>
        </w:rPr>
        <w:t>Mih’raab</w:t>
      </w:r>
      <w:r>
        <w:t xml:space="preserve"> (nis) in de moskee. </w:t>
      </w:r>
    </w:p>
    <w:p w:rsidR="00A82B94" w:rsidRDefault="00C46F14">
      <w:r>
        <w:t xml:space="preserve">Op het moment dat de </w:t>
      </w:r>
      <w:r>
        <w:rPr>
          <w:i/>
          <w:iCs/>
        </w:rPr>
        <w:t>moeqallied</w:t>
      </w:r>
      <w:r>
        <w:t xml:space="preserve"> niemand kan vinden wiens oordeel hij kan overnemen, noch kan hij een teken vinden dat hij kan aanhouden, dan dient hij een richting op te bidden – welke richting dit ook is – en zijn gebed is geldig. Het is echter wel aanbevelenswaardig dat hij later het gebed opnieuw verricht zolang de tijdsperiode niet is verstreken.</w:t>
      </w:r>
    </w:p>
    <w:p w:rsidR="00A82B94" w:rsidRDefault="00C46F14">
      <w:r>
        <w:t xml:space="preserve">Wanneer een </w:t>
      </w:r>
      <w:r>
        <w:rPr>
          <w:i/>
          <w:iCs/>
        </w:rPr>
        <w:t xml:space="preserve">moeqallied </w:t>
      </w:r>
      <w:r>
        <w:t xml:space="preserve">opzettelijk een andere kant op bidt dan de kant die de </w:t>
      </w:r>
      <w:r>
        <w:rPr>
          <w:i/>
          <w:iCs/>
        </w:rPr>
        <w:t xml:space="preserve">moedjtahied </w:t>
      </w:r>
      <w:r>
        <w:t>hem heeft aangegeven, dan is zijn gebed ongeldig en dient hij opnieuw te bidden.</w:t>
      </w:r>
    </w:p>
    <w:p w:rsidR="00A82B94" w:rsidRDefault="00C46F14">
      <w:pPr>
        <w:rPr>
          <w:b/>
          <w:bCs/>
        </w:rPr>
      </w:pPr>
      <w:r>
        <w:rPr>
          <w:b/>
          <w:bCs/>
        </w:rPr>
        <w:t>Op het moment dat men er tijdens het gebed achterkomt naar een verkeerde richting te bidden:</w:t>
      </w:r>
    </w:p>
    <w:p w:rsidR="00A82B94" w:rsidRDefault="00C46F14">
      <w:pPr>
        <w:pStyle w:val="Lijstalinea"/>
        <w:numPr>
          <w:ilvl w:val="0"/>
          <w:numId w:val="1"/>
        </w:numPr>
      </w:pPr>
      <w:r>
        <w:t xml:space="preserve">Als het gaat om een kleine afwijking dan draait men zich tijdens het gebed naar de juiste richting. Een kleine afwijking is de afwijking die valt onder de overlevering: </w:t>
      </w:r>
      <w:r>
        <w:rPr>
          <w:i/>
          <w:iCs/>
        </w:rPr>
        <w:t>“Wat tussen het oosten en het westen ligt is al-qiblah.”</w:t>
      </w:r>
      <w:r>
        <w:rPr>
          <w:rStyle w:val="Voetnootanker"/>
          <w:i/>
          <w:iCs/>
        </w:rPr>
        <w:footnoteReference w:id="52"/>
      </w:r>
    </w:p>
    <w:p w:rsidR="00A82B94" w:rsidRDefault="00C46F14">
      <w:pPr>
        <w:pStyle w:val="Lijstalinea"/>
        <w:numPr>
          <w:ilvl w:val="0"/>
          <w:numId w:val="1"/>
        </w:numPr>
      </w:pPr>
      <w:r>
        <w:lastRenderedPageBreak/>
        <w:t>Op het moment dat het gaat om een grote afwijking dan dient men het gebed te onderbreken en het gebed opnieuw te verrichten (vanaf het begin).</w:t>
      </w:r>
      <w:r>
        <w:rPr>
          <w:rStyle w:val="Voetnootanker"/>
        </w:rPr>
        <w:footnoteReference w:id="53"/>
      </w:r>
    </w:p>
    <w:p w:rsidR="00A82B94" w:rsidRDefault="00C46F14">
      <w:r>
        <w:t xml:space="preserve">* De voorwaarde dat men </w:t>
      </w:r>
      <w:r>
        <w:rPr>
          <w:i/>
          <w:iCs/>
        </w:rPr>
        <w:t>al-qiblah</w:t>
      </w:r>
      <w:r>
        <w:t xml:space="preserve"> dient te aanschouwen komt te vervallen in geval dat men het vrijwillig gebed verricht op een rijdier. Het is dan ook toegestaan om het vrijwillige gebed op een rijdier te verrichten, terwijl het rijdier voortgaat, al wendt dit rijdier zich een andere kant op dan </w:t>
      </w:r>
      <w:r>
        <w:rPr>
          <w:i/>
          <w:iCs/>
        </w:rPr>
        <w:t>al-qiblah</w:t>
      </w:r>
      <w:r>
        <w:t>. De bewijzen hiervoor zijn veelvuldig:</w:t>
      </w:r>
    </w:p>
    <w:p w:rsidR="00A82B94" w:rsidRDefault="00C46F14">
      <w:pPr>
        <w:rPr>
          <w:i/>
          <w:iCs/>
        </w:rPr>
      </w:pPr>
      <w:r>
        <w:t xml:space="preserve">Het is verhaald op gezag van ‘Abdoellaah ibn ‘Omar: </w:t>
      </w:r>
      <w:r>
        <w:rPr>
          <w:i/>
          <w:iCs/>
        </w:rPr>
        <w:t>“De boodschapper van Allah was gewoon tijdens de reis het gebed te verrichten op zijn rijdier, welke richting het ook op ging met hem.”</w:t>
      </w:r>
      <w:r>
        <w:rPr>
          <w:rStyle w:val="Voetnootanker"/>
          <w:i/>
          <w:iCs/>
        </w:rPr>
        <w:footnoteReference w:id="54"/>
      </w:r>
    </w:p>
    <w:p w:rsidR="00A82B94" w:rsidRDefault="00C46F14">
      <w:r>
        <w:t xml:space="preserve">Het is verhaald op gezag van Anas ibn Sierien dat hij (de metgezel) Anas ibn Maalik zijn gebed zag verrichten op een rijdier terwijl dit rijdier een andere kant op ging dan de richting van </w:t>
      </w:r>
      <w:r>
        <w:rPr>
          <w:i/>
          <w:iCs/>
        </w:rPr>
        <w:t>al-qiblah</w:t>
      </w:r>
      <w:r>
        <w:t xml:space="preserve">. Daarop zei Anas ibn Sierien tegen (de metgezel) Anas ibn Maalik: </w:t>
      </w:r>
      <w:r>
        <w:rPr>
          <w:i/>
          <w:iCs/>
        </w:rPr>
        <w:t>“Ik heb jou zien bidden in een andere richting dan al-qiblah.”</w:t>
      </w:r>
      <w:r>
        <w:t xml:space="preserve"> Daarop antwoordde Anas: </w:t>
      </w:r>
      <w:r>
        <w:rPr>
          <w:i/>
          <w:iCs/>
        </w:rPr>
        <w:t>“Ware het niet dat ik de boodschapper van Allah dit heb zien doen dan had ik het niet gedaan.”</w:t>
      </w:r>
      <w:r>
        <w:rPr>
          <w:rStyle w:val="Voetnootanker"/>
          <w:i/>
          <w:iCs/>
        </w:rPr>
        <w:footnoteReference w:id="55"/>
      </w:r>
      <w:r>
        <w:t xml:space="preserve"> Deze overlevering ging over het vrijwillig gebed en niet het verplichte gebed, daarom plaatste imaam Moesliem deze overlevering in het hoofdstuk: </w:t>
      </w:r>
      <w:r>
        <w:rPr>
          <w:i/>
          <w:iCs/>
        </w:rPr>
        <w:t xml:space="preserve">“Hoofdstuk: de permissie van het verrichten van het vrijwillig gebed op het rijdier tijdens de reis.” </w:t>
      </w:r>
      <w:r>
        <w:t xml:space="preserve">Imaam al-Boekhaarie plaatste de overlevering in het hoofdstuk: </w:t>
      </w:r>
      <w:r>
        <w:rPr>
          <w:i/>
          <w:iCs/>
        </w:rPr>
        <w:t>“Het vrijwillig gebed op een ezel.”</w:t>
      </w:r>
    </w:p>
    <w:p w:rsidR="00A82B94" w:rsidRDefault="00C46F14">
      <w:r>
        <w:t xml:space="preserve">De wijze waarop het gebed verricht moet worden is verhaald in de overlevering van Yah’yaa ibn Sa’ied: </w:t>
      </w:r>
      <w:r>
        <w:rPr>
          <w:i/>
          <w:iCs/>
        </w:rPr>
        <w:t>“Ik heb Anas ibn Maalik tijdens een reis het gebed zien verrichten op een ezel, terwijl hij een andere kant dan al-qiblah op ging. Hij deed de neerbuiging en neerwerping met gebaren (of bewegingen), zonder dat hij zijn voorhoofd op iets legde.”</w:t>
      </w:r>
      <w:r>
        <w:rPr>
          <w:rStyle w:val="Voetnootanker"/>
          <w:i/>
          <w:iCs/>
        </w:rPr>
        <w:footnoteReference w:id="56"/>
      </w:r>
      <w:r>
        <w:t xml:space="preserve"> </w:t>
      </w:r>
    </w:p>
    <w:p w:rsidR="00A82B94" w:rsidRDefault="00C46F14">
      <w:pPr>
        <w:rPr>
          <w:b/>
          <w:bCs/>
        </w:rPr>
      </w:pPr>
      <w:r>
        <w:rPr>
          <w:b/>
          <w:bCs/>
        </w:rPr>
        <w:t xml:space="preserve">Het is enkel toegestaan om het gebed te verrichten op een rijdier dat een andere kant op gaat dan </w:t>
      </w:r>
      <w:r>
        <w:rPr>
          <w:b/>
          <w:bCs/>
          <w:i/>
          <w:iCs/>
        </w:rPr>
        <w:t>al-qiblah</w:t>
      </w:r>
      <w:r>
        <w:rPr>
          <w:b/>
          <w:bCs/>
        </w:rPr>
        <w:t>, als aan de volgende voorwaarden wordt voldaan:</w:t>
      </w:r>
    </w:p>
    <w:p w:rsidR="00A82B94" w:rsidRDefault="00C46F14">
      <w:r>
        <w:rPr>
          <w:b/>
          <w:bCs/>
        </w:rPr>
        <w:t>1.</w:t>
      </w:r>
      <w:r>
        <w:t xml:space="preserve"> Het gaat om een reisafstand waarbij het toegestaan is om het gebed in te korten.</w:t>
      </w:r>
      <w:r>
        <w:rPr>
          <w:rStyle w:val="Voetnootanker"/>
        </w:rPr>
        <w:footnoteReference w:id="57"/>
      </w:r>
    </w:p>
    <w:p w:rsidR="00A82B94" w:rsidRDefault="00C46F14">
      <w:r>
        <w:rPr>
          <w:b/>
          <w:bCs/>
        </w:rPr>
        <w:lastRenderedPageBreak/>
        <w:t>2.</w:t>
      </w:r>
      <w:r>
        <w:t xml:space="preserve"> Het gaat om een toegestane reis en niet om een reis die men onderneemt om een zonde te plegen bijvoorbeeld.</w:t>
      </w:r>
    </w:p>
    <w:p w:rsidR="00A82B94" w:rsidRDefault="00C46F14">
      <w:r>
        <w:rPr>
          <w:b/>
          <w:bCs/>
        </w:rPr>
        <w:t>3.</w:t>
      </w:r>
      <w:r>
        <w:t xml:space="preserve"> Men bevindt zich op een vervoersmiddel (is dus niet lopend).</w:t>
      </w:r>
    </w:p>
    <w:p w:rsidR="00A82B94" w:rsidRDefault="00C46F14">
      <w:r>
        <w:rPr>
          <w:b/>
          <w:bCs/>
        </w:rPr>
        <w:t>4.</w:t>
      </w:r>
      <w:r>
        <w:t xml:space="preserve"> Het vervoersmiddel maakt het onmogelijk om </w:t>
      </w:r>
      <w:r>
        <w:rPr>
          <w:i/>
          <w:iCs/>
        </w:rPr>
        <w:t>al-qiblah</w:t>
      </w:r>
      <w:r>
        <w:t xml:space="preserve"> te aanschouwen aangezien het een andere kant op gaat dan </w:t>
      </w:r>
      <w:r>
        <w:rPr>
          <w:i/>
          <w:iCs/>
        </w:rPr>
        <w:t>al-qiblah</w:t>
      </w:r>
      <w:r>
        <w:t xml:space="preserve">. Als men zich bijvoorbeeld op een schip bevindt dan verricht men  de openingstakbier richting </w:t>
      </w:r>
      <w:r>
        <w:rPr>
          <w:i/>
          <w:iCs/>
        </w:rPr>
        <w:t>al-qiblah</w:t>
      </w:r>
      <w:r>
        <w:t xml:space="preserve">. Mocht het schip vervolgens een andere kant op gaan dan </w:t>
      </w:r>
      <w:r>
        <w:rPr>
          <w:i/>
          <w:iCs/>
        </w:rPr>
        <w:t>al-qiblah</w:t>
      </w:r>
      <w:r>
        <w:t xml:space="preserve"> dan draait een persoon zich tijdens het gebed.</w:t>
      </w:r>
    </w:p>
    <w:p w:rsidR="00A82B94" w:rsidRDefault="00C46F14">
      <w:pPr>
        <w:rPr>
          <w:i/>
          <w:iCs/>
        </w:rPr>
      </w:pPr>
      <w:r>
        <w:t xml:space="preserve">Wat betreft het verplichte gebed, dit mag nooit zittend verricht worden volgens de unanieme overeenstemming van de islamitische geleerden. Het is namelijk verhaald dat Djaabir ibn ‘Abdiellaah heeft gezegd: </w:t>
      </w:r>
      <w:r>
        <w:rPr>
          <w:i/>
          <w:iCs/>
        </w:rPr>
        <w:t>“De boodschapper van Allah was gewoon om zijn gebed op zijn rijdier te verrichten, welke kant het ook op ging. Maar wanneer hij het verplichte gebed wenste te verrichten dan daalde hij af en wendde hij zich richting al-qiblah.”</w:t>
      </w:r>
      <w:r>
        <w:rPr>
          <w:rStyle w:val="Voetnootanker"/>
          <w:i/>
          <w:iCs/>
        </w:rPr>
        <w:footnoteReference w:id="58"/>
      </w:r>
      <w:r>
        <w:rPr>
          <w:i/>
          <w:iCs/>
        </w:rPr>
        <w:t xml:space="preserve"> </w:t>
      </w:r>
      <w:r>
        <w:t xml:space="preserve">Soortgelijke overleveringen zijn tevens door andere metgezellen verhaald en kunnen wij teruglezen in al-Boekhaarie, Moesliem en de boeken van de </w:t>
      </w:r>
      <w:r>
        <w:rPr>
          <w:i/>
          <w:iCs/>
        </w:rPr>
        <w:t>Soenan.</w:t>
      </w:r>
    </w:p>
    <w:p w:rsidR="00A82B94" w:rsidRDefault="00C46F14">
      <w:r>
        <w:t>Het verplichte gebed mag enkel zittend verricht worden in geval van ziekte, oorlog, buitengewone angst (voor een rijdier, rover e.d.) en dergelijke.</w:t>
      </w:r>
    </w:p>
    <w:p w:rsidR="00A82B94" w:rsidRDefault="00C46F14">
      <w:pPr>
        <w:rPr>
          <w:b/>
          <w:bCs/>
        </w:rPr>
      </w:pPr>
      <w:r>
        <w:rPr>
          <w:b/>
          <w:bCs/>
        </w:rPr>
        <w:t>De tweede voorwaarde van acceptatie van het gebed:  Het vrij zijn van tastbare onreinheden (</w:t>
      </w:r>
      <w:r>
        <w:rPr>
          <w:b/>
          <w:bCs/>
          <w:i/>
          <w:iCs/>
          <w:u w:val="single"/>
        </w:rPr>
        <w:t>T</w:t>
      </w:r>
      <w:r>
        <w:rPr>
          <w:b/>
          <w:bCs/>
          <w:i/>
          <w:iCs/>
        </w:rPr>
        <w:t>ahaarat al-Gabath</w:t>
      </w:r>
      <w:r>
        <w:rPr>
          <w:b/>
          <w:bCs/>
        </w:rPr>
        <w:t>).</w:t>
      </w:r>
    </w:p>
    <w:p w:rsidR="00A82B94" w:rsidRDefault="00C46F14">
      <w:r>
        <w:t xml:space="preserve">Hiermee wordt bedoeld dat degene die het gebed wenst te verrichten zijn kleding, lichaam en gebedsplaats dient te reinigen van tastbare onreinheden. </w:t>
      </w:r>
    </w:p>
    <w:p w:rsidR="00A82B94" w:rsidRDefault="00C46F14">
      <w:r>
        <w:rPr>
          <w:u w:val="single"/>
        </w:rPr>
        <w:t xml:space="preserve">Wat betreft de kleding: </w:t>
      </w:r>
      <w:r>
        <w:t xml:space="preserve">Allah de Verhevene heeft namelijk gezegd: </w:t>
      </w:r>
      <w:r>
        <w:rPr>
          <w:i/>
          <w:iCs/>
        </w:rPr>
        <w:t>“En reinig jouw kleding.”</w:t>
      </w:r>
      <w:r>
        <w:t xml:space="preserve"> [Soerat al-Modatthir, vers 4]. Dat wil zeggen: reinig jouw kleding van tastbare onreinheden.</w:t>
      </w:r>
    </w:p>
    <w:p w:rsidR="00A82B94" w:rsidRDefault="00C46F14">
      <w:r>
        <w:t xml:space="preserve">Het is tevens verhaald op gezag van Asmaa-e: </w:t>
      </w:r>
      <w:r>
        <w:rPr>
          <w:i/>
          <w:iCs/>
        </w:rPr>
        <w:t>“Er kwam een vrouw naar de boodschapper van Allah en zij vroeg: ‘Ziet u eens, als een van ons vrouwen menstrueert in een bepaald kledingsstuk (waarop menstruatiebloed op het kledingsstuk komt), wat dient zij dan te doen?’ De boodschapper van Allah antwoordde: “Zij dient te wrijven vervolgens met water te boenen, met water eroverheen te sprenkelen en vervolgens het gebed erin te verrichten.”</w:t>
      </w:r>
      <w:r>
        <w:rPr>
          <w:rStyle w:val="Voetnootanker"/>
          <w:i/>
          <w:iCs/>
        </w:rPr>
        <w:footnoteReference w:id="59"/>
      </w:r>
    </w:p>
    <w:p w:rsidR="00A82B94" w:rsidRDefault="00C46F14">
      <w:pPr>
        <w:rPr>
          <w:i/>
          <w:iCs/>
        </w:rPr>
      </w:pPr>
      <w:r>
        <w:t xml:space="preserve">Toen Khawlah bint Yasaar dezelfde vraag stelde, antwoordde de boodschapper van Allah: </w:t>
      </w:r>
      <w:r>
        <w:rPr>
          <w:i/>
          <w:iCs/>
        </w:rPr>
        <w:t>“Als je rein bent geworden, was dan de plaats (van jouw kleding) waar het bloed op is gekomen en vervolgens kan je erin bidden.”</w:t>
      </w:r>
      <w:r>
        <w:rPr>
          <w:rStyle w:val="Voetnootanker"/>
          <w:i/>
          <w:iCs/>
        </w:rPr>
        <w:footnoteReference w:id="60"/>
      </w:r>
    </w:p>
    <w:p w:rsidR="00A82B94" w:rsidRDefault="00C46F14">
      <w:r>
        <w:t xml:space="preserve">Wat betreft het lichaam: Het is verhaald op gezag van ‘Abdoellaah ibn ‘Abbaas dat de boodschapper van Allah langs twee graven liep en zei: “Voorzeker, zij worden bestraft. Maar </w:t>
      </w:r>
      <w:r>
        <w:lastRenderedPageBreak/>
        <w:t>zij worden niet bestraft voor iets groots. Wat betreft een van hen: hij ging rond met lasterpraat. Wat betreft de andere: hij beschermde zichzelf niet van de urine.”</w:t>
      </w:r>
      <w:r>
        <w:rPr>
          <w:rStyle w:val="Voetnootanker"/>
        </w:rPr>
        <w:footnoteReference w:id="61"/>
      </w:r>
      <w:r>
        <w:t xml:space="preserve"> </w:t>
      </w:r>
    </w:p>
    <w:p w:rsidR="00A82B94" w:rsidRDefault="00C46F14">
      <w:r>
        <w:t xml:space="preserve">Dat wil zeggen: hij beschermde zijn lichaam niet tegen de urinedruppels tijdens het doen van de kleine behoefte. </w:t>
      </w:r>
    </w:p>
    <w:p w:rsidR="00A82B94" w:rsidRDefault="00C46F14">
      <w:r>
        <w:t xml:space="preserve">In een andere versie van de overlevering: </w:t>
      </w:r>
      <w:r>
        <w:rPr>
          <w:i/>
          <w:iCs/>
        </w:rPr>
        <w:t>“Hij zocht geen beschutting tijdens het urineren.”</w:t>
      </w:r>
    </w:p>
    <w:p w:rsidR="00A82B94" w:rsidRDefault="00C46F14">
      <w:pPr>
        <w:rPr>
          <w:i/>
          <w:iCs/>
        </w:rPr>
      </w:pPr>
      <w:r>
        <w:t xml:space="preserve">Weer in een andere versie: </w:t>
      </w:r>
      <w:r>
        <w:rPr>
          <w:i/>
          <w:iCs/>
        </w:rPr>
        <w:t>“Hij reinigde zichzelf niet van de urine.”</w:t>
      </w:r>
    </w:p>
    <w:p w:rsidR="00A82B94" w:rsidRDefault="00C46F14">
      <w:pPr>
        <w:rPr>
          <w:i/>
          <w:iCs/>
        </w:rPr>
      </w:pPr>
      <w:r>
        <w:t xml:space="preserve">De grote imaam al-Maazirie zei: </w:t>
      </w:r>
      <w:r>
        <w:rPr>
          <w:i/>
          <w:iCs/>
        </w:rPr>
        <w:t>“Deze versies bij elkaar verwijzen naar het feit dat de reden dat hij bestraft werd, was dat hij zichzelf niet tegen de onreinheid beschermde.”</w:t>
      </w:r>
      <w:r>
        <w:rPr>
          <w:rStyle w:val="Voetnootanker"/>
          <w:i/>
          <w:iCs/>
        </w:rPr>
        <w:footnoteReference w:id="62"/>
      </w:r>
    </w:p>
    <w:p w:rsidR="00A82B94" w:rsidRDefault="00C46F14">
      <w:r>
        <w:rPr>
          <w:b/>
          <w:bCs/>
        </w:rPr>
        <w:t>Wat betreft de plaats:</w:t>
      </w:r>
      <w:r>
        <w:t xml:space="preserve"> Het is verhaald op gezag van Anas ibn Maaliek en andere metgezellen dat een bedoeien in de moskee had geürineerd en de metgezellen boos waren geworden op hem en hem de moskee uit wensten te gooien. Daarop zei de boodschapper van Allah: </w:t>
      </w:r>
      <w:r>
        <w:rPr>
          <w:i/>
          <w:iCs/>
        </w:rPr>
        <w:t>“Laat hem en onderbreek hem niet.”</w:t>
      </w:r>
      <w:r>
        <w:t xml:space="preserve"> Toen de man klaar was met zijn behoefte, gebood de boodschapper van Allah dat er een emmer water op de urine werd gegooid.</w:t>
      </w:r>
      <w:r>
        <w:rPr>
          <w:rStyle w:val="Voetnootanker"/>
        </w:rPr>
        <w:footnoteReference w:id="63"/>
      </w:r>
    </w:p>
    <w:p w:rsidR="00A82B94" w:rsidRDefault="00C46F14">
      <w:r>
        <w:rPr>
          <w:b/>
          <w:bCs/>
        </w:rPr>
        <w:t xml:space="preserve">Let wel op: </w:t>
      </w:r>
      <w:r>
        <w:t xml:space="preserve">het reinigen van de kleding, lichaam en gebedsplaats is enkel verplicht zolang men zich deze voorwaarde herinnert en hiertoe in staat is. Op het moment dat men de voorwaarde vergeet, dan komt deze te vervallen. Hetzelfde geldt voor degene die niet in staat is om deze voorwaarde te realiseren. De bewijzen hiervoor zijn dezelfde algemene bewijzen die wij hebben genoemd bij </w:t>
      </w:r>
      <w:r>
        <w:rPr>
          <w:i/>
          <w:iCs/>
        </w:rPr>
        <w:t>al-qiblah</w:t>
      </w:r>
      <w:r>
        <w:t>.</w:t>
      </w:r>
    </w:p>
    <w:p w:rsidR="00A82B94" w:rsidRDefault="00C46F14">
      <w:r>
        <w:t>Tot slot is het aanbevolen voor degene die deze voorwaarde was vergeten alsook degene die niet in staat was deze voorwaarde te realiseren om het gebed nogmaals te verrichten zolang de tijdsperiode niet verstreken is.</w:t>
      </w:r>
    </w:p>
    <w:p w:rsidR="00A82B94" w:rsidRDefault="00C46F14">
      <w:r>
        <w:rPr>
          <w:b/>
          <w:bCs/>
        </w:rPr>
        <w:t>De derde voorwaarde van acceptatie van het gebed: de toestand van reinheid.</w:t>
      </w:r>
      <w:r>
        <w:t xml:space="preserve"> Deze voorwaarde is immer en altijd verplicht en komt nooit te vervallen volgens de unanieme overeenstemming van de geleerden; niet voor het verplichte of het vrijwillige gebed, niet in geval van vergeetachtigheid en ook niet als een persoon niet in staat is deze voorwaarde te realiseren.</w:t>
      </w:r>
      <w:r>
        <w:rPr>
          <w:rStyle w:val="Voetnootanker"/>
        </w:rPr>
        <w:footnoteReference w:id="64"/>
      </w:r>
    </w:p>
    <w:p w:rsidR="00A82B94" w:rsidRDefault="00C46F14">
      <w:pPr>
        <w:pStyle w:val="Standard"/>
        <w:rPr>
          <w:i/>
          <w:iCs/>
        </w:rPr>
      </w:pPr>
      <w:r>
        <w:t xml:space="preserve">Degene die dus een gebed verricht en tijdens of na het gebed komt hij erachter zonder reinheid gebeden te hebben: zijn gebed is ongeldig en hij dient opnieuw het gebed te verrichten. De boodschapper van Allah heeft namelijk gezegd: </w:t>
      </w:r>
      <w:r>
        <w:rPr>
          <w:i/>
          <w:iCs/>
        </w:rPr>
        <w:t xml:space="preserve">“Allah accepteert het gebed </w:t>
      </w:r>
      <w:r>
        <w:rPr>
          <w:i/>
          <w:iCs/>
        </w:rPr>
        <w:lastRenderedPageBreak/>
        <w:t>van een van jullie niet als hij zijn woe</w:t>
      </w:r>
      <w:r>
        <w:rPr>
          <w:i/>
          <w:iCs/>
          <w:u w:val="single"/>
        </w:rPr>
        <w:t>dh</w:t>
      </w:r>
      <w:r>
        <w:rPr>
          <w:i/>
          <w:iCs/>
        </w:rPr>
        <w:t>oe heeft verbroken, totdat hij (opnieuw) woe</w:t>
      </w:r>
      <w:r>
        <w:rPr>
          <w:i/>
          <w:iCs/>
          <w:u w:val="single"/>
        </w:rPr>
        <w:t>dh</w:t>
      </w:r>
      <w:r>
        <w:rPr>
          <w:i/>
          <w:iCs/>
        </w:rPr>
        <w:t>oe doet.”</w:t>
      </w:r>
      <w:r>
        <w:rPr>
          <w:rStyle w:val="Voetnootanker"/>
          <w:i/>
          <w:iCs/>
        </w:rPr>
        <w:footnoteReference w:id="65"/>
      </w:r>
    </w:p>
    <w:p w:rsidR="00A82B94" w:rsidRDefault="00C46F14">
      <w:pPr>
        <w:pStyle w:val="Standard"/>
        <w:rPr>
          <w:rFonts w:eastAsiaTheme="minorHAnsi" w:cstheme="minorBidi"/>
        </w:rPr>
      </w:pPr>
      <w:r>
        <w:rPr>
          <w:b/>
          <w:bCs/>
        </w:rPr>
        <w:t xml:space="preserve">De vierde voorwaarde van acceptatie van het gebed: het bedekken van </w:t>
      </w:r>
      <w:r>
        <w:rPr>
          <w:b/>
          <w:bCs/>
          <w:i/>
          <w:iCs/>
        </w:rPr>
        <w:t>al-’awrah</w:t>
      </w:r>
      <w:r>
        <w:rPr>
          <w:b/>
          <w:bCs/>
        </w:rPr>
        <w:t>.</w:t>
      </w:r>
      <w:r>
        <w:rPr>
          <w:rFonts w:eastAsiaTheme="minorHAnsi" w:cstheme="minorBidi"/>
          <w:b/>
          <w:bCs/>
        </w:rPr>
        <w:t xml:space="preserve"> </w:t>
      </w:r>
      <w:r>
        <w:rPr>
          <w:rFonts w:eastAsiaTheme="minorHAnsi" w:cstheme="minorBidi"/>
        </w:rPr>
        <w:t xml:space="preserve">Met </w:t>
      </w:r>
      <w:r>
        <w:rPr>
          <w:rFonts w:eastAsiaTheme="minorHAnsi" w:cstheme="minorBidi"/>
          <w:i/>
          <w:iCs/>
        </w:rPr>
        <w:t>al-’awrah</w:t>
      </w:r>
      <w:r>
        <w:rPr>
          <w:rFonts w:eastAsiaTheme="minorHAnsi" w:cstheme="minorBidi"/>
        </w:rPr>
        <w:t xml:space="preserve"> wordt het gedeelte van het lichaam bedoeld dat verplicht bedekt dient te worden.</w:t>
      </w:r>
    </w:p>
    <w:p w:rsidR="00A82B94" w:rsidRDefault="00C46F14">
      <w:pPr>
        <w:pStyle w:val="Standard"/>
        <w:rPr>
          <w:rFonts w:eastAsiaTheme="minorHAnsi" w:cstheme="minorBidi"/>
        </w:rPr>
      </w:pPr>
      <w:r>
        <w:rPr>
          <w:rFonts w:eastAsiaTheme="minorHAnsi" w:cstheme="minorBidi"/>
        </w:rPr>
        <w:t xml:space="preserve">Er zijn vele bewijzen die duiden op de verplichting om </w:t>
      </w:r>
      <w:r>
        <w:rPr>
          <w:rFonts w:eastAsiaTheme="minorHAnsi" w:cstheme="minorBidi"/>
          <w:i/>
          <w:iCs/>
        </w:rPr>
        <w:t>al-’awrah</w:t>
      </w:r>
      <w:r>
        <w:rPr>
          <w:rFonts w:eastAsiaTheme="minorHAnsi" w:cstheme="minorBidi"/>
        </w:rPr>
        <w:t xml:space="preserve"> te bedekken, zoals de Uitspraak van Allah: </w:t>
      </w:r>
      <w:r>
        <w:rPr>
          <w:rFonts w:eastAsiaTheme="minorHAnsi" w:cstheme="minorBidi"/>
          <w:i/>
          <w:iCs/>
        </w:rPr>
        <w:t>“O kinderen van Aadam, draag mooie kleding bij elk gebed…”</w:t>
      </w:r>
      <w:r>
        <w:rPr>
          <w:rFonts w:eastAsiaTheme="minorHAnsi" w:cstheme="minorBidi"/>
        </w:rPr>
        <w:t xml:space="preserve"> [Soerat al-A’raaf, vers 31]. </w:t>
      </w:r>
    </w:p>
    <w:p w:rsidR="00A82B94" w:rsidRDefault="00C46F14">
      <w:pPr>
        <w:pStyle w:val="Standard"/>
        <w:rPr>
          <w:rFonts w:eastAsiaTheme="minorHAnsi" w:cstheme="minorBidi"/>
        </w:rPr>
      </w:pPr>
      <w:r>
        <w:rPr>
          <w:rFonts w:eastAsiaTheme="minorHAnsi" w:cstheme="minorBidi"/>
        </w:rPr>
        <w:t xml:space="preserve">De meeste uitleggers van de Qor-aan hebben gezegd dat deze Woorden verwijzen naar het bedekken van </w:t>
      </w:r>
      <w:r>
        <w:rPr>
          <w:rFonts w:eastAsiaTheme="minorHAnsi" w:cstheme="minorBidi"/>
          <w:i/>
          <w:iCs/>
        </w:rPr>
        <w:t>al-’awrah</w:t>
      </w:r>
      <w:r>
        <w:rPr>
          <w:rFonts w:eastAsiaTheme="minorHAnsi" w:cstheme="minorBidi"/>
        </w:rPr>
        <w:t xml:space="preserve">. De aanleiding van openbaring van dit vers, is namelijk – zoals verhaald door ‘Abdoellaah ibn ‘Abbaas – dat de vrouwen in de pre-islamitische tijd gewoon waren om de ommegang naakt te verrichten en te zeggen: </w:t>
      </w:r>
      <w:r>
        <w:rPr>
          <w:rFonts w:eastAsiaTheme="minorHAnsi" w:cstheme="minorBidi"/>
          <w:i/>
          <w:iCs/>
        </w:rPr>
        <w:t>“wie leent mij een kledingsstuk waarin ik de ommegang kan verrichten?”</w:t>
      </w:r>
      <w:r>
        <w:rPr>
          <w:rFonts w:eastAsiaTheme="minorHAnsi" w:cstheme="minorBidi"/>
        </w:rPr>
        <w:t xml:space="preserve"> Vervolgens bedekte zij haar geslachtsdeel en zei zij: </w:t>
      </w:r>
      <w:r>
        <w:rPr>
          <w:rFonts w:eastAsiaTheme="minorHAnsi" w:cstheme="minorBidi"/>
          <w:i/>
          <w:iCs/>
        </w:rPr>
        <w:t>“Vandaag zal het (geslachtsdeel) geheel of gedeeltelijk ontbloot zijn… Waarop dit vers geopenbaard werd.”</w:t>
      </w:r>
      <w:r>
        <w:rPr>
          <w:rStyle w:val="Voetnootanker"/>
          <w:rFonts w:eastAsiaTheme="minorHAnsi" w:cstheme="minorBidi"/>
          <w:i/>
          <w:iCs/>
        </w:rPr>
        <w:footnoteReference w:id="66"/>
      </w:r>
      <w:r>
        <w:rPr>
          <w:rFonts w:eastAsiaTheme="minorHAnsi" w:cstheme="minorBidi"/>
        </w:rPr>
        <w:t xml:space="preserve"> </w:t>
      </w:r>
    </w:p>
    <w:p w:rsidR="00A82B94" w:rsidRDefault="00C46F14">
      <w:pPr>
        <w:pStyle w:val="Standard"/>
        <w:rPr>
          <w:rFonts w:eastAsiaTheme="minorHAnsi" w:cstheme="minorBidi"/>
        </w:rPr>
      </w:pPr>
      <w:r>
        <w:rPr>
          <w:rFonts w:eastAsiaTheme="minorHAnsi" w:cstheme="minorBidi"/>
        </w:rPr>
        <w:t xml:space="preserve">Imaam al-Qortobie zegt dan ook: </w:t>
      </w:r>
      <w:r>
        <w:rPr>
          <w:rFonts w:eastAsiaTheme="minorHAnsi" w:cstheme="minorBidi"/>
          <w:i/>
          <w:iCs/>
        </w:rPr>
        <w:t>“Het vers duidt op de verplichting om al-’awrah te bedekken.”</w:t>
      </w:r>
      <w:r>
        <w:rPr>
          <w:rFonts w:eastAsiaTheme="minorHAnsi" w:cstheme="minorBidi"/>
        </w:rPr>
        <w:t xml:space="preserve"> </w:t>
      </w:r>
      <w:r>
        <w:rPr>
          <w:rStyle w:val="Voetnootanker"/>
          <w:rFonts w:eastAsiaTheme="minorHAnsi" w:cstheme="minorBidi"/>
        </w:rPr>
        <w:footnoteReference w:id="67"/>
      </w:r>
      <w:r>
        <w:rPr>
          <w:rFonts w:eastAsiaTheme="minorHAnsi" w:cstheme="minorBidi"/>
        </w:rPr>
        <w:t xml:space="preserve"> </w:t>
      </w:r>
    </w:p>
    <w:p w:rsidR="00A82B94" w:rsidRDefault="00C46F14">
      <w:pPr>
        <w:pStyle w:val="Standard"/>
        <w:rPr>
          <w:rFonts w:eastAsiaTheme="minorHAnsi" w:cstheme="minorBidi"/>
          <w:i/>
          <w:iCs/>
        </w:rPr>
      </w:pPr>
      <w:r>
        <w:rPr>
          <w:rFonts w:eastAsiaTheme="minorHAnsi" w:cstheme="minorBidi"/>
        </w:rPr>
        <w:t xml:space="preserve">Het is tevens verhaald dat Oem Salamah vroeg aan de boodschapper van Allah: </w:t>
      </w:r>
      <w:r>
        <w:rPr>
          <w:rFonts w:eastAsiaTheme="minorHAnsi" w:cstheme="minorBidi"/>
          <w:i/>
          <w:iCs/>
        </w:rPr>
        <w:t>“Mag een vrouw bidden in een jurk en een khimaar, zonder dat zij een izaar heeft (kledingsstuk voor het onderlichaam)?”</w:t>
      </w:r>
      <w:r>
        <w:rPr>
          <w:rFonts w:eastAsiaTheme="minorHAnsi" w:cstheme="minorBidi"/>
        </w:rPr>
        <w:t xml:space="preserve"> De boodschapper van Allah antwoordde: </w:t>
      </w:r>
      <w:r>
        <w:rPr>
          <w:rFonts w:eastAsiaTheme="minorHAnsi" w:cstheme="minorBidi"/>
          <w:i/>
          <w:iCs/>
        </w:rPr>
        <w:t>“Ja, als de jurk bedekkend is en de bovenkant van haar voeten bedekt.”</w:t>
      </w:r>
      <w:r>
        <w:rPr>
          <w:rStyle w:val="Voetnootanker"/>
          <w:rFonts w:eastAsiaTheme="minorHAnsi" w:cstheme="minorBidi"/>
          <w:i/>
          <w:iCs/>
        </w:rPr>
        <w:footnoteReference w:id="68"/>
      </w:r>
    </w:p>
    <w:p w:rsidR="00A82B94" w:rsidRDefault="00C46F14">
      <w:pPr>
        <w:pStyle w:val="Standard"/>
        <w:rPr>
          <w:rFonts w:eastAsiaTheme="minorHAnsi" w:cstheme="minorBidi"/>
        </w:rPr>
      </w:pPr>
      <w:r>
        <w:rPr>
          <w:rFonts w:eastAsiaTheme="minorHAnsi" w:cstheme="minorBidi"/>
        </w:rPr>
        <w:t xml:space="preserve">Het is tevens verhaald dat de boodschapper van Allah heeft gezegd: </w:t>
      </w:r>
      <w:r>
        <w:rPr>
          <w:rFonts w:eastAsiaTheme="minorHAnsi" w:cstheme="minorBidi"/>
          <w:i/>
          <w:iCs/>
        </w:rPr>
        <w:t>“Allah accepteert het gebed niet van de vrouw die de menstruatieleeftijd heeft bereikt zonder een khimaar.”</w:t>
      </w:r>
      <w:r>
        <w:rPr>
          <w:rFonts w:eastAsiaTheme="minorHAnsi" w:cstheme="minorBidi"/>
        </w:rPr>
        <w:t xml:space="preserve"> </w:t>
      </w:r>
      <w:r>
        <w:rPr>
          <w:rStyle w:val="Voetnootanker"/>
          <w:rFonts w:eastAsiaTheme="minorHAnsi" w:cstheme="minorBidi"/>
        </w:rPr>
        <w:footnoteReference w:id="69"/>
      </w:r>
    </w:p>
    <w:p w:rsidR="001B7209" w:rsidRDefault="001B7209">
      <w:pPr>
        <w:rPr>
          <w:b/>
          <w:bCs/>
        </w:rPr>
      </w:pPr>
    </w:p>
    <w:p w:rsidR="001B7209" w:rsidRDefault="001B7209">
      <w:pPr>
        <w:rPr>
          <w:b/>
          <w:bCs/>
        </w:rPr>
      </w:pPr>
    </w:p>
    <w:p w:rsidR="00A82B94" w:rsidRDefault="00C46F14">
      <w:pPr>
        <w:rPr>
          <w:b/>
          <w:bCs/>
        </w:rPr>
      </w:pPr>
      <w:r>
        <w:rPr>
          <w:b/>
          <w:bCs/>
        </w:rPr>
        <w:t xml:space="preserve">De geleerden hebben de </w:t>
      </w:r>
      <w:r>
        <w:rPr>
          <w:b/>
          <w:bCs/>
          <w:i/>
          <w:iCs/>
        </w:rPr>
        <w:t>‘awrah</w:t>
      </w:r>
      <w:r>
        <w:rPr>
          <w:b/>
          <w:bCs/>
        </w:rPr>
        <w:t xml:space="preserve"> vervolgens in een lichte en een zware </w:t>
      </w:r>
      <w:r>
        <w:rPr>
          <w:b/>
          <w:bCs/>
          <w:i/>
          <w:iCs/>
        </w:rPr>
        <w:t>‘awrah</w:t>
      </w:r>
      <w:r>
        <w:rPr>
          <w:b/>
          <w:bCs/>
        </w:rPr>
        <w:t xml:space="preserve"> verdeeld.</w:t>
      </w:r>
    </w:p>
    <w:p w:rsidR="00A82B94" w:rsidRDefault="00C46F14">
      <w:pPr>
        <w:rPr>
          <w:u w:val="single"/>
        </w:rPr>
      </w:pPr>
      <w:r>
        <w:rPr>
          <w:u w:val="single"/>
        </w:rPr>
        <w:t>Wat betreft de man:</w:t>
      </w:r>
    </w:p>
    <w:p w:rsidR="00A82B94" w:rsidRDefault="00C46F14">
      <w:pPr>
        <w:pStyle w:val="Lijstalinea"/>
        <w:numPr>
          <w:ilvl w:val="0"/>
          <w:numId w:val="1"/>
        </w:numPr>
      </w:pPr>
      <w:r>
        <w:t xml:space="preserve"> De zware </w:t>
      </w:r>
      <w:r>
        <w:rPr>
          <w:i/>
          <w:iCs/>
        </w:rPr>
        <w:t>‘awrah</w:t>
      </w:r>
      <w:r>
        <w:t xml:space="preserve"> is bij hem het geslachtsdeel en zijn achterwerk. </w:t>
      </w:r>
    </w:p>
    <w:p w:rsidR="00A82B94" w:rsidRDefault="00C46F14">
      <w:pPr>
        <w:pStyle w:val="Lijstalinea"/>
        <w:numPr>
          <w:ilvl w:val="0"/>
          <w:numId w:val="1"/>
        </w:numPr>
      </w:pPr>
      <w:r>
        <w:t xml:space="preserve">De lichte </w:t>
      </w:r>
      <w:r>
        <w:rPr>
          <w:i/>
          <w:iCs/>
        </w:rPr>
        <w:t>‘awrah</w:t>
      </w:r>
      <w:r>
        <w:t xml:space="preserve"> is al datgene dat valt tussen knie en navel.</w:t>
      </w:r>
    </w:p>
    <w:p w:rsidR="00A82B94" w:rsidRDefault="00C46F14">
      <w:pPr>
        <w:rPr>
          <w:u w:val="single"/>
        </w:rPr>
      </w:pPr>
      <w:r>
        <w:rPr>
          <w:u w:val="single"/>
        </w:rPr>
        <w:t>Wat betreft de vrouw:</w:t>
      </w:r>
    </w:p>
    <w:p w:rsidR="00A82B94" w:rsidRDefault="00C46F14">
      <w:pPr>
        <w:pStyle w:val="Lijstalinea"/>
        <w:numPr>
          <w:ilvl w:val="0"/>
          <w:numId w:val="1"/>
        </w:numPr>
      </w:pPr>
      <w:r>
        <w:lastRenderedPageBreak/>
        <w:t xml:space="preserve">De zware </w:t>
      </w:r>
      <w:r>
        <w:rPr>
          <w:i/>
          <w:iCs/>
        </w:rPr>
        <w:t>‘awrah</w:t>
      </w:r>
      <w:r>
        <w:t xml:space="preserve"> is haar hele lichaam afgezien van haar handen, gezicht, haar borst, haar haren en haar uiteinden. Sommige geleerden zeggen ook wel (als ezelsbruggetje): </w:t>
      </w:r>
      <w:r>
        <w:rPr>
          <w:i/>
          <w:iCs/>
        </w:rPr>
        <w:t>“alles dat zich tussen de borst en de knieën bevindt.”</w:t>
      </w:r>
    </w:p>
    <w:p w:rsidR="00A82B94" w:rsidRDefault="00C46F14">
      <w:pPr>
        <w:pStyle w:val="Lijstalinea"/>
        <w:numPr>
          <w:ilvl w:val="0"/>
          <w:numId w:val="1"/>
        </w:numPr>
      </w:pPr>
      <w:r>
        <w:t xml:space="preserve">De lichte </w:t>
      </w:r>
      <w:r>
        <w:rPr>
          <w:i/>
          <w:iCs/>
        </w:rPr>
        <w:t>‘awrah</w:t>
      </w:r>
      <w:r>
        <w:t xml:space="preserve"> is haar borst, haar haren en haar voeten. Haar handen en haar gezicht behoren niet tot de ‘awrah.</w:t>
      </w:r>
    </w:p>
    <w:p w:rsidR="00A82B94" w:rsidRDefault="00C46F14">
      <w:r>
        <w:t xml:space="preserve">Op het moment dat men de zware </w:t>
      </w:r>
      <w:r>
        <w:rPr>
          <w:i/>
          <w:iCs/>
        </w:rPr>
        <w:t>‘awrah</w:t>
      </w:r>
      <w:r>
        <w:t xml:space="preserve"> ontbloot raakt, bij man of vrouw, dan is men verplicht om het gebed opnieuw te verrichten. </w:t>
      </w:r>
    </w:p>
    <w:p w:rsidR="00A82B94" w:rsidRDefault="00C46F14">
      <w:r>
        <w:t xml:space="preserve">Op het moment dat de lichte </w:t>
      </w:r>
      <w:r>
        <w:rPr>
          <w:i/>
          <w:iCs/>
        </w:rPr>
        <w:t>‘awrah</w:t>
      </w:r>
      <w:r>
        <w:t xml:space="preserve"> ontbloot raakt, bij man of vrouw, dan kan men in aanmerking komen voor een zonde</w:t>
      </w:r>
      <w:r>
        <w:rPr>
          <w:rStyle w:val="Voetnootanker"/>
        </w:rPr>
        <w:footnoteReference w:id="70"/>
      </w:r>
      <w:r>
        <w:t xml:space="preserve"> en is het aanbevolen het gebed opnieuw te verrichten zolang de tijdsperiode van het gebed nog niet verstreken is.</w:t>
      </w:r>
    </w:p>
    <w:p w:rsidR="00A82B94" w:rsidRDefault="00C46F14">
      <w:pPr>
        <w:rPr>
          <w:i/>
          <w:iCs/>
        </w:rPr>
      </w:pPr>
      <w:r>
        <w:t xml:space="preserve">Tevens heeft imaam ibn ‘Aashir gezegd: </w:t>
      </w:r>
      <w:r>
        <w:rPr>
          <w:i/>
          <w:iCs/>
        </w:rPr>
        <w:t>Het is aanbevelenswaardig dat zij hun gebed nogmaals verrichten binnen de tijdsperiode, net als degene die zijn ‘awrah niet bedekt heeft of in de verkeerde richting heeft gebeden, (maar dit geldt) niet (voor degene die) niet in staat was (om de juiste richting op te bidden).</w:t>
      </w:r>
    </w:p>
    <w:p w:rsidR="00A82B94" w:rsidRDefault="00C46F14">
      <w:r>
        <w:t xml:space="preserve">Dit betekent dat het aanbevolen is, voor degene die de voorwaarde van het bedekken van </w:t>
      </w:r>
      <w:r>
        <w:rPr>
          <w:i/>
          <w:iCs/>
        </w:rPr>
        <w:t>al-’awrah</w:t>
      </w:r>
      <w:r>
        <w:t xml:space="preserve"> vergeten was, om het gebed nogmaals te verrichten zolang de tijdsperiode niet verstreken was. Daarentegen is het niet aanbevolen noch verplicht voor degene die niet in staat was om zijn </w:t>
      </w:r>
      <w:r>
        <w:rPr>
          <w:i/>
          <w:iCs/>
        </w:rPr>
        <w:t>‘awrah</w:t>
      </w:r>
      <w:r>
        <w:t xml:space="preserve"> te bedekken om het gebed nogmaals te verrichten. Met “niet in staat zijn om de </w:t>
      </w:r>
      <w:r>
        <w:rPr>
          <w:i/>
          <w:iCs/>
        </w:rPr>
        <w:t>‘awrah</w:t>
      </w:r>
      <w:r>
        <w:t xml:space="preserve"> te bedekken”, bedoelen wij: degene die niet in staat is om een kledingsstuk te kopen of lenen om de </w:t>
      </w:r>
      <w:r>
        <w:rPr>
          <w:i/>
          <w:iCs/>
        </w:rPr>
        <w:t>‘awrah</w:t>
      </w:r>
      <w:r>
        <w:t xml:space="preserve"> mee te bedekken.</w:t>
      </w:r>
    </w:p>
    <w:p w:rsidR="00A82B94" w:rsidRDefault="00C46F14">
      <w:pPr>
        <w:rPr>
          <w:b/>
          <w:bCs/>
        </w:rPr>
      </w:pPr>
      <w:r>
        <w:rPr>
          <w:b/>
          <w:bCs/>
        </w:rPr>
        <w:t>Voorwaarden van acceptatie en verplichting:</w:t>
      </w:r>
    </w:p>
    <w:p w:rsidR="00A82B94" w:rsidRDefault="00C46F14">
      <w:pPr>
        <w:bidi/>
        <w:spacing w:after="0" w:line="240" w:lineRule="auto"/>
        <w:rPr>
          <w:rFonts w:ascii="Traditional Arabic" w:hAnsi="Traditional Arabic" w:cs="Traditional Arabic"/>
          <w:b/>
          <w:bCs/>
          <w:sz w:val="44"/>
          <w:szCs w:val="44"/>
        </w:rPr>
      </w:pPr>
      <w:r>
        <w:rPr>
          <w:rFonts w:ascii="Traditional Arabic" w:hAnsi="Traditional Arabic" w:cs="Traditional Arabic"/>
          <w:b/>
          <w:bCs/>
          <w:sz w:val="44"/>
          <w:szCs w:val="44"/>
          <w:rtl/>
        </w:rPr>
        <w:t>شَرْطُ وُجُوبِها النَّقا مِنَ الدَّمِ</w:t>
      </w:r>
    </w:p>
    <w:p w:rsidR="00A82B94" w:rsidRDefault="00C46F14">
      <w:pPr>
        <w:bidi/>
        <w:spacing w:after="0" w:line="240" w:lineRule="auto"/>
        <w:rPr>
          <w:rFonts w:ascii="Traditional Arabic" w:hAnsi="Traditional Arabic" w:cs="Traditional Arabic"/>
          <w:b/>
          <w:bCs/>
          <w:sz w:val="44"/>
          <w:szCs w:val="44"/>
        </w:rPr>
      </w:pPr>
      <w:r>
        <w:rPr>
          <w:rFonts w:ascii="Traditional Arabic" w:hAnsi="Traditional Arabic" w:cs="Traditional Arabic"/>
          <w:b/>
          <w:bCs/>
          <w:sz w:val="44"/>
          <w:szCs w:val="44"/>
          <w:rtl/>
        </w:rPr>
        <w:t>بقَصَّةٍ أَوِ الْجفُوفِ فاعلمْ</w:t>
      </w:r>
    </w:p>
    <w:p w:rsidR="00A82B94" w:rsidRDefault="00C46F14">
      <w:pPr>
        <w:bidi/>
        <w:spacing w:after="0" w:line="240" w:lineRule="auto"/>
        <w:rPr>
          <w:rFonts w:ascii="Traditional Arabic" w:hAnsi="Traditional Arabic" w:cs="Traditional Arabic"/>
          <w:b/>
          <w:bCs/>
          <w:sz w:val="44"/>
          <w:szCs w:val="44"/>
        </w:rPr>
      </w:pPr>
      <w:r>
        <w:rPr>
          <w:rFonts w:ascii="Traditional Arabic" w:hAnsi="Traditional Arabic" w:cs="Traditional Arabic"/>
          <w:b/>
          <w:bCs/>
          <w:sz w:val="44"/>
          <w:szCs w:val="44"/>
          <w:rtl/>
        </w:rPr>
        <w:t>فَلا قَضا أَيَّامِه ثُمَّ دُخُولُ</w:t>
      </w:r>
    </w:p>
    <w:p w:rsidR="00A82B94" w:rsidRDefault="00C46F14">
      <w:pPr>
        <w:bidi/>
        <w:spacing w:after="0" w:line="240" w:lineRule="auto"/>
        <w:rPr>
          <w:rFonts w:ascii="Traditional Arabic" w:hAnsi="Traditional Arabic" w:cs="Traditional Arabic"/>
          <w:b/>
          <w:bCs/>
          <w:sz w:val="44"/>
          <w:szCs w:val="44"/>
        </w:rPr>
      </w:pPr>
      <w:r>
        <w:rPr>
          <w:rFonts w:ascii="Traditional Arabic" w:hAnsi="Traditional Arabic" w:cs="Traditional Arabic"/>
          <w:b/>
          <w:bCs/>
          <w:sz w:val="44"/>
          <w:szCs w:val="44"/>
          <w:rtl/>
        </w:rPr>
        <w:t>وَقْتٍ فَإِذْهابُهُ حَتْما أقُولُ</w:t>
      </w:r>
    </w:p>
    <w:p w:rsidR="00A82B94" w:rsidRDefault="00C46F14">
      <w:pPr>
        <w:rPr>
          <w:i/>
          <w:iCs/>
        </w:rPr>
      </w:pPr>
      <w:r>
        <w:rPr>
          <w:b/>
          <w:bCs/>
          <w:i/>
          <w:iCs/>
        </w:rPr>
        <w:t>57.</w:t>
      </w:r>
      <w:r>
        <w:rPr>
          <w:i/>
          <w:iCs/>
        </w:rPr>
        <w:t xml:space="preserve"> De voorwaarden van verplichting zijn het schoon zijn van het bloed. Weet (dat dit geschiedt) middels de witte afscheiding of het droog worden.</w:t>
      </w:r>
    </w:p>
    <w:p w:rsidR="00A82B94" w:rsidRDefault="00C46F14">
      <w:pPr>
        <w:rPr>
          <w:i/>
          <w:iCs/>
        </w:rPr>
      </w:pPr>
      <w:r>
        <w:rPr>
          <w:b/>
          <w:bCs/>
          <w:i/>
          <w:iCs/>
        </w:rPr>
        <w:t>58.</w:t>
      </w:r>
      <w:r>
        <w:rPr>
          <w:i/>
          <w:iCs/>
        </w:rPr>
        <w:t xml:space="preserve"> De dagen ervan hoeven niet ingehaald te worden. Vervolgens het aanbreken van de tijd, ik zeg: verricht het (gebed) dus verplicht daarbinnen!</w:t>
      </w:r>
    </w:p>
    <w:p w:rsidR="00A82B94" w:rsidRDefault="00C46F14">
      <w:r>
        <w:t>De auteur heeft vervolgens de voorwaarden van acceptatie en verplichting genoemd:</w:t>
      </w:r>
    </w:p>
    <w:p w:rsidR="00A82B94" w:rsidRDefault="00C46F14">
      <w:r>
        <w:rPr>
          <w:b/>
          <w:bCs/>
        </w:rPr>
        <w:lastRenderedPageBreak/>
        <w:t>De eerste voorwaarde van acceptatie en verplichting: het eindigen van de menstruatie- en kraambloeding.</w:t>
      </w:r>
      <w:r>
        <w:t xml:space="preserve"> Er bestaat een algemene overeenstemming onder de islamitische geleerden dat het niet verplicht is voor haar om het gebed te verrichten. Doet zij dat wel dan is het gebed ongeldig en is zij zondig.</w:t>
      </w:r>
    </w:p>
    <w:p w:rsidR="00A82B94" w:rsidRDefault="00C46F14">
      <w:r>
        <w:t xml:space="preserve">Het is verhaald op gezag van ‘Aa-ishah dat Faatimah bint Abie Djah’sh vroeg aan de boodschapper van Allah: </w:t>
      </w:r>
      <w:r>
        <w:rPr>
          <w:i/>
          <w:iCs/>
        </w:rPr>
        <w:t>“O boodschapper van Allah, ik menstrueer en wordt niet rein. Moet ik dus toch het gebed verrichten?”</w:t>
      </w:r>
      <w:r>
        <w:t xml:space="preserve"> Dat wil zeggen: de bloeding stop niet en gaat constant door. De boodschapper van Allah antwoordde:  </w:t>
      </w:r>
      <w:r>
        <w:rPr>
          <w:i/>
          <w:iCs/>
        </w:rPr>
        <w:t>“Dat is slechts een ader (waar de bloeding uit komt) en geen menstruatie. Als de menstruatie dus komt, laat het gebed dan achterwege. En als de periode van de menstruatie verstreken is, was het bloed dan weg en verricht het gebed.”</w:t>
      </w:r>
      <w:r>
        <w:rPr>
          <w:rStyle w:val="Voetnootanker"/>
          <w:i/>
          <w:iCs/>
        </w:rPr>
        <w:footnoteReference w:id="71"/>
      </w:r>
    </w:p>
    <w:p w:rsidR="00A82B94" w:rsidRDefault="00C46F14">
      <w:r>
        <w:t>Het einde van de menstruatie kan op twee manieren achterhaald worden:</w:t>
      </w:r>
    </w:p>
    <w:p w:rsidR="00A82B94" w:rsidRDefault="00C46F14">
      <w:pPr>
        <w:pStyle w:val="Lijstalinea"/>
        <w:numPr>
          <w:ilvl w:val="0"/>
          <w:numId w:val="3"/>
        </w:numPr>
      </w:pPr>
      <w:r>
        <w:t>Middels de witte afscheiding die uit de baarmoeder komt aan het einde van de menstruatie. Imaam Maalik zei: “Ik heb de vrouwen hierover gevraagd en het is iets bekends bij hen, zij zien het bij het rein worden.”</w:t>
      </w:r>
      <w:r>
        <w:rPr>
          <w:rStyle w:val="Voetnootanker"/>
        </w:rPr>
        <w:footnoteReference w:id="72"/>
      </w:r>
    </w:p>
    <w:p w:rsidR="00A82B94" w:rsidRDefault="00C46F14">
      <w:pPr>
        <w:pStyle w:val="Lijstalinea"/>
        <w:numPr>
          <w:ilvl w:val="0"/>
          <w:numId w:val="3"/>
        </w:numPr>
      </w:pPr>
      <w:r>
        <w:t>Dat de vrouw geheel droog wordt. Met andere woorden: een vrouw dient iets naar binnen te stoppen in haar geslachtsdeel en als dit droog en onbevlekt naar buiten komt dan betekent dit dat zij rein is geworden.</w:t>
      </w:r>
      <w:r>
        <w:rPr>
          <w:rStyle w:val="Voetnootanker"/>
        </w:rPr>
        <w:footnoteReference w:id="73"/>
      </w:r>
    </w:p>
    <w:p w:rsidR="00A82B94" w:rsidRDefault="00C46F14">
      <w:r>
        <w:t xml:space="preserve">Het is verhaald op gezag van de moeder van ‘Alqamah bin Abie ‘Alqamah: </w:t>
      </w:r>
      <w:r>
        <w:rPr>
          <w:i/>
          <w:iCs/>
        </w:rPr>
        <w:t>“De vrouwen waren gewoon om  doeken in katoen te sturen naar ‘Aa-ishah waarop de gele afscheiding van de menstruatie zat. Zij vroegen (hiermee) over het gebed (of zij al moesten bidden of niet). ‘Aa-ishah zei dan tegen hen: “Haast jullie niet totdat jullie de witte afscheiding zagen. Zij doelde hiermee op het rein worden van de menstruatie.”</w:t>
      </w:r>
      <w:r>
        <w:rPr>
          <w:rStyle w:val="Voetnootanker"/>
          <w:i/>
          <w:iCs/>
        </w:rPr>
        <w:footnoteReference w:id="74"/>
      </w:r>
      <w:r>
        <w:t xml:space="preserve"> </w:t>
      </w:r>
    </w:p>
    <w:p w:rsidR="00A82B94" w:rsidRDefault="00C46F14">
      <w:pPr>
        <w:tabs>
          <w:tab w:val="left" w:pos="1695"/>
        </w:tabs>
      </w:pPr>
      <w:r>
        <w:t>Tevens noemt de auteur dat het niet verplicht is voor de vrouw om de gemiste gebeden ten gevolge van de menstruatie- of kraambloeding in te halen. Sterker nog: dit is zelfs verboden en behoort tot de verworpen innovaties en de verafschuwde extremisme in de religie.</w:t>
      </w:r>
    </w:p>
    <w:p w:rsidR="00A82B94" w:rsidRDefault="00C46F14">
      <w:pPr>
        <w:tabs>
          <w:tab w:val="left" w:pos="1695"/>
        </w:tabs>
        <w:rPr>
          <w:i/>
          <w:iCs/>
        </w:rPr>
      </w:pPr>
      <w:r>
        <w:t xml:space="preserve">Het bewijs hiervoor is wat verhaald is op gezag van Mo’aadhah. Zij vroeg namelijk aan ‘Aa-ishah: </w:t>
      </w:r>
      <w:r>
        <w:rPr>
          <w:i/>
          <w:iCs/>
        </w:rPr>
        <w:t>“Waarom haalt de menstruerende vrouw haar vastdagen in terwijl zij haar gebeden niet inhaalde?”</w:t>
      </w:r>
      <w:r>
        <w:t xml:space="preserve"> ‘Aa-ishah abtwoordde daarop: </w:t>
      </w:r>
      <w:r>
        <w:rPr>
          <w:i/>
          <w:iCs/>
        </w:rPr>
        <w:t>“Ben jij een H’aroeriyyah</w:t>
      </w:r>
      <w:r>
        <w:rPr>
          <w:rStyle w:val="Voetnootanker"/>
          <w:i/>
          <w:iCs/>
        </w:rPr>
        <w:footnoteReference w:id="75"/>
      </w:r>
      <w:r>
        <w:rPr>
          <w:i/>
          <w:iCs/>
        </w:rPr>
        <w:t>?”</w:t>
      </w:r>
      <w:r>
        <w:t xml:space="preserve"> Mo’aadhah zei: </w:t>
      </w:r>
      <w:r>
        <w:rPr>
          <w:i/>
          <w:iCs/>
        </w:rPr>
        <w:lastRenderedPageBreak/>
        <w:t>“Nee, dat ben ik niet. Ik vraag het slechts.”</w:t>
      </w:r>
      <w:r>
        <w:t xml:space="preserve"> ‘Aa-ishah zei: </w:t>
      </w:r>
      <w:r>
        <w:rPr>
          <w:i/>
          <w:iCs/>
        </w:rPr>
        <w:t>“Wij menstrueerden (gedurende het leven van de profeet) en wij werden geboden om het vasten in te halen maar niet de gebeden.”</w:t>
      </w:r>
      <w:r>
        <w:rPr>
          <w:rStyle w:val="Voetnootanker"/>
          <w:i/>
          <w:iCs/>
        </w:rPr>
        <w:footnoteReference w:id="76"/>
      </w:r>
    </w:p>
    <w:p w:rsidR="00A82B94" w:rsidRDefault="00C46F14">
      <w:r>
        <w:rPr>
          <w:b/>
          <w:bCs/>
        </w:rPr>
        <w:t xml:space="preserve">De tweede voorwaarde van acceptatie en verplichting: het aanbreken van de gebedstijd. </w:t>
      </w:r>
      <w:r>
        <w:t xml:space="preserve">Allah de Verhevene heeft namelijk gezegd: </w:t>
      </w:r>
      <w:r>
        <w:rPr>
          <w:i/>
          <w:iCs/>
        </w:rPr>
        <w:t>“Voorwaar, het gebed is verplicht gesteld voor de gelovigen op vaste voorgeschreven tijden.”</w:t>
      </w:r>
      <w:r>
        <w:t xml:space="preserve"> [Soerat an-Nisaa-e, vers 103].</w:t>
      </w:r>
    </w:p>
    <w:p w:rsidR="00A82B94" w:rsidRDefault="00C46F14">
      <w:pPr>
        <w:rPr>
          <w:b/>
          <w:bCs/>
        </w:rPr>
      </w:pPr>
      <w:r>
        <w:rPr>
          <w:b/>
          <w:bCs/>
        </w:rPr>
        <w:t>De voorwaarden van verplichting:</w:t>
      </w:r>
    </w:p>
    <w:p w:rsidR="00A82B94" w:rsidRDefault="00C46F14">
      <w:pPr>
        <w:bidi/>
        <w:spacing w:after="0" w:line="240" w:lineRule="auto"/>
        <w:rPr>
          <w:rFonts w:ascii="Traditional Arabic" w:hAnsi="Traditional Arabic" w:cs="Traditional Arabic"/>
          <w:b/>
          <w:bCs/>
          <w:sz w:val="44"/>
          <w:szCs w:val="44"/>
        </w:rPr>
      </w:pPr>
      <w:r>
        <w:rPr>
          <w:rFonts w:ascii="Traditional Arabic" w:hAnsi="Traditional Arabic" w:cs="Traditional Arabic"/>
          <w:b/>
          <w:bCs/>
          <w:sz w:val="44"/>
          <w:szCs w:val="44"/>
          <w:rtl/>
        </w:rPr>
        <w:t>وَكُلُّ تكْليفٍ بِشرْطِ الْعَقْلِ</w:t>
      </w:r>
    </w:p>
    <w:p w:rsidR="00A82B94" w:rsidRDefault="00C46F14">
      <w:pPr>
        <w:bidi/>
        <w:spacing w:after="0" w:line="240" w:lineRule="auto"/>
        <w:rPr>
          <w:rFonts w:ascii="Traditional Arabic" w:hAnsi="Traditional Arabic" w:cs="Traditional Arabic"/>
          <w:b/>
          <w:bCs/>
          <w:sz w:val="44"/>
          <w:szCs w:val="44"/>
        </w:rPr>
      </w:pPr>
      <w:r>
        <w:rPr>
          <w:rFonts w:ascii="Traditional Arabic" w:hAnsi="Traditional Arabic" w:cs="Traditional Arabic"/>
          <w:b/>
          <w:bCs/>
          <w:sz w:val="44"/>
          <w:szCs w:val="44"/>
          <w:rtl/>
        </w:rPr>
        <w:t>مَعَ الْبُلُوغِ بِدمٍ أوْ حَمْلِ</w:t>
      </w:r>
    </w:p>
    <w:p w:rsidR="00A82B94" w:rsidRDefault="00C46F14">
      <w:pPr>
        <w:bidi/>
        <w:spacing w:after="0" w:line="240" w:lineRule="auto"/>
        <w:rPr>
          <w:rFonts w:ascii="Traditional Arabic" w:hAnsi="Traditional Arabic" w:cs="Traditional Arabic"/>
          <w:b/>
          <w:bCs/>
          <w:sz w:val="44"/>
          <w:szCs w:val="44"/>
        </w:rPr>
      </w:pPr>
      <w:r>
        <w:rPr>
          <w:rFonts w:ascii="Traditional Arabic" w:hAnsi="Traditional Arabic" w:cs="Traditional Arabic"/>
          <w:b/>
          <w:bCs/>
          <w:sz w:val="44"/>
          <w:szCs w:val="44"/>
          <w:rtl/>
        </w:rPr>
        <w:t>أَوْ بِمَني أو بِإِنْباتِ الشّعْرِ</w:t>
      </w:r>
    </w:p>
    <w:p w:rsidR="00A82B94" w:rsidRDefault="00C46F14">
      <w:pPr>
        <w:jc w:val="right"/>
        <w:rPr>
          <w:rFonts w:ascii="Traditional Arabic" w:hAnsi="Traditional Arabic" w:cs="Traditional Arabic"/>
          <w:b/>
          <w:bCs/>
          <w:sz w:val="44"/>
          <w:szCs w:val="44"/>
        </w:rPr>
      </w:pPr>
      <w:r>
        <w:rPr>
          <w:rFonts w:ascii="Traditional Arabic" w:hAnsi="Traditional Arabic" w:cs="Traditional Arabic"/>
          <w:b/>
          <w:bCs/>
          <w:sz w:val="44"/>
          <w:szCs w:val="44"/>
          <w:rtl/>
        </w:rPr>
        <w:t>أَوْ بِثَمانِ عَشْرَةٍ حَوْلاً ظَهَرْ</w:t>
      </w:r>
    </w:p>
    <w:p w:rsidR="00A82B94" w:rsidRDefault="00C46F14">
      <w:pPr>
        <w:rPr>
          <w:i/>
          <w:iCs/>
        </w:rPr>
      </w:pPr>
      <w:r>
        <w:rPr>
          <w:b/>
          <w:bCs/>
          <w:i/>
          <w:iCs/>
        </w:rPr>
        <w:t>59.</w:t>
      </w:r>
      <w:r>
        <w:rPr>
          <w:i/>
          <w:iCs/>
        </w:rPr>
        <w:t xml:space="preserve"> En dat men bij verstande is, is de voorwaarde van de taklief, samen met het bereiken van de volwassenheid middels (menstruatie)bloed, zwangerschap.</w:t>
      </w:r>
    </w:p>
    <w:p w:rsidR="00A82B94" w:rsidRDefault="00C46F14">
      <w:pPr>
        <w:rPr>
          <w:i/>
          <w:iCs/>
        </w:rPr>
      </w:pPr>
      <w:r>
        <w:rPr>
          <w:b/>
          <w:bCs/>
          <w:i/>
          <w:iCs/>
        </w:rPr>
        <w:t>60.</w:t>
      </w:r>
      <w:r>
        <w:rPr>
          <w:i/>
          <w:iCs/>
        </w:rPr>
        <w:t xml:space="preserve"> Dan wel middels een zaadlozing, het krijgen van schaamhaar of het bereiken van de leeftijd van achttien jaar.</w:t>
      </w:r>
    </w:p>
    <w:p w:rsidR="00A82B94" w:rsidRDefault="00C46F14">
      <w:pPr>
        <w:rPr>
          <w:i/>
          <w:iCs/>
        </w:rPr>
      </w:pPr>
      <w:r>
        <w:t xml:space="preserve">De auteur noemt vervolgens één voorwaarde van verplichting namelijk het bereiken van de volwassenheid. Het gebed is aldus niet verplicht voor degene die de volwassenheid niet heeft bereikt. Het is namelijk verhaald op gezag van ‘Aliyy ibn Abie Taalieb dat de boodschapper van Allah heeft gezegd: </w:t>
      </w:r>
      <w:r>
        <w:rPr>
          <w:i/>
          <w:iCs/>
        </w:rPr>
        <w:t>“De pen is opgeheven voor drie (soorten mensen): voor de slapende persoon totdat hij wakker wordt, voor het kind totdat hij de volwassenheid bereikt en voor de bezetene totdat hij bij verstande is...”</w:t>
      </w:r>
      <w:r>
        <w:rPr>
          <w:rStyle w:val="Voetnootanker"/>
          <w:i/>
          <w:iCs/>
        </w:rPr>
        <w:footnoteReference w:id="77"/>
      </w:r>
    </w:p>
    <w:p w:rsidR="00A82B94" w:rsidRDefault="00C46F14">
      <w:pPr>
        <w:rPr>
          <w:i/>
          <w:iCs/>
        </w:rPr>
      </w:pPr>
      <w:r>
        <w:t xml:space="preserve">Het is aanbevolen voor de voogd om het kind het gebed aan te leren, zelfs al hebben zij de volwassenheid niet bereikt. Het is namelijk verhaald dat de boodschapper van Allah heeft gezegd: </w:t>
      </w:r>
      <w:r>
        <w:rPr>
          <w:i/>
          <w:iCs/>
        </w:rPr>
        <w:t>“Gebied jullie kinderen om het gebed te verrichten als zij zeven jaar zijn. Geef hen een (corrigerende) tik als zij tien jaar zijn en scheid hen in hun beddegoed.”</w:t>
      </w:r>
      <w:r>
        <w:rPr>
          <w:rStyle w:val="Voetnootanker"/>
          <w:i/>
          <w:iCs/>
        </w:rPr>
        <w:footnoteReference w:id="78"/>
      </w:r>
    </w:p>
    <w:p w:rsidR="00A82B94" w:rsidRDefault="00C46F14">
      <w:pPr>
        <w:rPr>
          <w:b/>
          <w:bCs/>
        </w:rPr>
      </w:pPr>
      <w:r>
        <w:rPr>
          <w:b/>
          <w:bCs/>
        </w:rPr>
        <w:t>De auteur noemt een aantal zaken waaraan de volwassenheid afgeleid kan worden:</w:t>
      </w:r>
    </w:p>
    <w:p w:rsidR="00A82B94" w:rsidRDefault="00C46F14">
      <w:pPr>
        <w:pStyle w:val="Lijstalinea"/>
        <w:numPr>
          <w:ilvl w:val="0"/>
          <w:numId w:val="1"/>
        </w:numPr>
      </w:pPr>
      <w:r>
        <w:t>Het krijgen van een zaadlozing. Dit geldt voor zowel een jongen alsook meisje.</w:t>
      </w:r>
    </w:p>
    <w:p w:rsidR="00A82B94" w:rsidRDefault="00C46F14">
      <w:pPr>
        <w:pStyle w:val="Lijstalinea"/>
        <w:numPr>
          <w:ilvl w:val="0"/>
          <w:numId w:val="1"/>
        </w:numPr>
      </w:pPr>
      <w:r>
        <w:lastRenderedPageBreak/>
        <w:t>Het krijgen van schaamhaar. Dit geldt voor zowel een jongen alsook meisje.</w:t>
      </w:r>
    </w:p>
    <w:p w:rsidR="00A82B94" w:rsidRDefault="00C46F14">
      <w:pPr>
        <w:pStyle w:val="Lijstalinea"/>
        <w:numPr>
          <w:ilvl w:val="0"/>
          <w:numId w:val="1"/>
        </w:numPr>
      </w:pPr>
      <w:r>
        <w:t>De menstruatie. Dit geldt specifiek voor een meisje.</w:t>
      </w:r>
    </w:p>
    <w:p w:rsidR="00A82B94" w:rsidRDefault="00C46F14">
      <w:pPr>
        <w:pStyle w:val="Lijstalinea"/>
        <w:numPr>
          <w:ilvl w:val="0"/>
          <w:numId w:val="1"/>
        </w:numPr>
      </w:pPr>
      <w:r>
        <w:t>De zwangerschap. Dit geldt specifiek voor een meisje.</w:t>
      </w:r>
    </w:p>
    <w:p w:rsidR="00A82B94" w:rsidRDefault="00C46F14">
      <w:pPr>
        <w:pStyle w:val="Lijstalinea"/>
        <w:numPr>
          <w:ilvl w:val="0"/>
          <w:numId w:val="1"/>
        </w:numPr>
      </w:pPr>
      <w:r>
        <w:t>Indien de voorgaande zaken niet opgetreden zijn dan geldt de uiterlijke leeftijd van achttien jaar volgens de meest bekende uitspraak binnen de wetschool. Er is ook gezegd: vijftien of zeventien jaar.</w:t>
      </w:r>
      <w:r>
        <w:rPr>
          <w:rStyle w:val="Voetnootanker"/>
        </w:rPr>
        <w:footnoteReference w:id="79"/>
      </w:r>
    </w:p>
    <w:p w:rsidR="00A82B94" w:rsidRDefault="00A82B94">
      <w:pPr>
        <w:pStyle w:val="Lijstalinea"/>
      </w:pPr>
    </w:p>
    <w:p w:rsidR="00A82B94" w:rsidRPr="001B7209" w:rsidRDefault="00A82B94">
      <w:pPr>
        <w:pStyle w:val="Lijstalinea"/>
        <w:rPr>
          <w:color w:val="auto"/>
        </w:rPr>
      </w:pPr>
    </w:p>
    <w:p w:rsidR="00A82B94" w:rsidRPr="001B7209" w:rsidRDefault="00A82B94">
      <w:pPr>
        <w:pStyle w:val="Lijstalinea"/>
        <w:rPr>
          <w:color w:val="auto"/>
        </w:rPr>
      </w:pPr>
    </w:p>
    <w:p w:rsidR="00A82B94" w:rsidRPr="001B7209" w:rsidRDefault="00C46F14">
      <w:pPr>
        <w:bidi/>
        <w:spacing w:after="0" w:line="240" w:lineRule="auto"/>
        <w:rPr>
          <w:rFonts w:ascii="Traditional Arabic" w:hAnsi="Traditional Arabic" w:cs="Traditional Arabic"/>
          <w:b/>
          <w:bCs/>
          <w:color w:val="auto"/>
          <w:sz w:val="44"/>
          <w:szCs w:val="44"/>
        </w:rPr>
      </w:pPr>
      <w:r w:rsidRPr="001B7209">
        <w:rPr>
          <w:rFonts w:ascii="Traditional Arabic" w:hAnsi="Traditional Arabic" w:cs="Traditional Arabic"/>
          <w:b/>
          <w:bCs/>
          <w:color w:val="auto"/>
          <w:sz w:val="44"/>
          <w:szCs w:val="44"/>
          <w:rtl/>
        </w:rPr>
        <w:t>سُنَنُها السُّورَةُ بَعْدَ الْواقِيَهْ</w:t>
      </w:r>
    </w:p>
    <w:p w:rsidR="00A82B94" w:rsidRDefault="00C46F14">
      <w:pPr>
        <w:bidi/>
        <w:spacing w:after="0" w:line="240" w:lineRule="auto"/>
        <w:rPr>
          <w:rFonts w:ascii="Traditional Arabic" w:hAnsi="Traditional Arabic" w:cs="Traditional Arabic"/>
          <w:b/>
          <w:bCs/>
          <w:color w:val="000000"/>
          <w:sz w:val="44"/>
          <w:szCs w:val="44"/>
        </w:rPr>
      </w:pPr>
      <w:r>
        <w:rPr>
          <w:rFonts w:ascii="Traditional Arabic" w:hAnsi="Traditional Arabic" w:cs="Traditional Arabic"/>
          <w:b/>
          <w:bCs/>
          <w:color w:val="000000"/>
          <w:sz w:val="44"/>
          <w:szCs w:val="44"/>
          <w:rtl/>
        </w:rPr>
        <w:t>مَعَ الْقِيام أوَّلاً والثّانِيَهْ</w:t>
      </w:r>
    </w:p>
    <w:p w:rsidR="00A82B94" w:rsidRDefault="00C46F14">
      <w:pPr>
        <w:bidi/>
        <w:spacing w:after="0" w:line="240" w:lineRule="auto"/>
        <w:rPr>
          <w:rFonts w:ascii="Traditional Arabic" w:hAnsi="Traditional Arabic" w:cs="Traditional Arabic"/>
          <w:b/>
          <w:bCs/>
          <w:color w:val="000000"/>
          <w:sz w:val="44"/>
          <w:szCs w:val="44"/>
        </w:rPr>
      </w:pPr>
      <w:r>
        <w:rPr>
          <w:rFonts w:ascii="Traditional Arabic" w:hAnsi="Traditional Arabic" w:cs="Traditional Arabic"/>
          <w:b/>
          <w:bCs/>
          <w:color w:val="000000"/>
          <w:sz w:val="44"/>
          <w:szCs w:val="44"/>
          <w:rtl/>
        </w:rPr>
        <w:t>جَهْرٌ وسِرٌ يِمَحَلٍّ لَهُما</w:t>
      </w:r>
    </w:p>
    <w:p w:rsidR="00A82B94" w:rsidRDefault="00C46F14">
      <w:pPr>
        <w:bidi/>
        <w:spacing w:after="0" w:line="240" w:lineRule="auto"/>
        <w:rPr>
          <w:rFonts w:ascii="Traditional Arabic" w:hAnsi="Traditional Arabic" w:cs="Traditional Arabic"/>
          <w:b/>
          <w:bCs/>
          <w:color w:val="000000"/>
          <w:sz w:val="44"/>
          <w:szCs w:val="44"/>
        </w:rPr>
      </w:pPr>
      <w:r>
        <w:rPr>
          <w:rFonts w:ascii="Traditional Arabic" w:hAnsi="Traditional Arabic" w:cs="Traditional Arabic"/>
          <w:b/>
          <w:bCs/>
          <w:color w:val="000000"/>
          <w:sz w:val="44"/>
          <w:szCs w:val="44"/>
          <w:rtl/>
        </w:rPr>
        <w:t>تَكْبيرُهُ إلاّ الّذِي تَقدَّما</w:t>
      </w:r>
    </w:p>
    <w:p w:rsidR="00A82B94" w:rsidRDefault="00C46F14">
      <w:pPr>
        <w:bidi/>
        <w:spacing w:after="0" w:line="240" w:lineRule="auto"/>
        <w:rPr>
          <w:rFonts w:ascii="Traditional Arabic" w:hAnsi="Traditional Arabic" w:cs="Traditional Arabic"/>
          <w:b/>
          <w:bCs/>
          <w:color w:val="000000"/>
          <w:sz w:val="44"/>
          <w:szCs w:val="44"/>
        </w:rPr>
      </w:pPr>
      <w:r>
        <w:rPr>
          <w:rFonts w:ascii="Traditional Arabic" w:hAnsi="Traditional Arabic" w:cs="Traditional Arabic"/>
          <w:b/>
          <w:bCs/>
          <w:color w:val="000000"/>
          <w:sz w:val="44"/>
          <w:szCs w:val="44"/>
          <w:rtl/>
        </w:rPr>
        <w:t>كُلُّ تَشَهُّدٍ جُلُوسٌ أَوَّلُ</w:t>
      </w:r>
    </w:p>
    <w:p w:rsidR="00A82B94" w:rsidRDefault="00C46F14">
      <w:pPr>
        <w:bidi/>
        <w:spacing w:after="0" w:line="240" w:lineRule="auto"/>
        <w:rPr>
          <w:rFonts w:ascii="Traditional Arabic" w:hAnsi="Traditional Arabic" w:cs="Traditional Arabic"/>
          <w:b/>
          <w:bCs/>
          <w:color w:val="000000"/>
          <w:sz w:val="44"/>
          <w:szCs w:val="44"/>
        </w:rPr>
      </w:pPr>
      <w:r>
        <w:rPr>
          <w:rFonts w:ascii="Traditional Arabic" w:hAnsi="Traditional Arabic" w:cs="Traditional Arabic"/>
          <w:b/>
          <w:bCs/>
          <w:color w:val="000000"/>
          <w:sz w:val="44"/>
          <w:szCs w:val="44"/>
          <w:rtl/>
        </w:rPr>
        <w:t>والثّانِي لا ما للسَّلامِ يَحْصُلُ</w:t>
      </w:r>
    </w:p>
    <w:p w:rsidR="00A82B94" w:rsidRDefault="00C46F14">
      <w:pPr>
        <w:bidi/>
        <w:spacing w:after="0" w:line="240" w:lineRule="auto"/>
        <w:rPr>
          <w:rFonts w:ascii="Traditional Arabic" w:hAnsi="Traditional Arabic" w:cs="Traditional Arabic"/>
          <w:b/>
          <w:bCs/>
          <w:color w:val="000000"/>
          <w:sz w:val="44"/>
          <w:szCs w:val="44"/>
        </w:rPr>
      </w:pPr>
      <w:r>
        <w:rPr>
          <w:rFonts w:ascii="Traditional Arabic" w:hAnsi="Traditional Arabic" w:cs="Traditional Arabic"/>
          <w:b/>
          <w:bCs/>
          <w:color w:val="000000"/>
          <w:sz w:val="44"/>
          <w:szCs w:val="44"/>
          <w:rtl/>
        </w:rPr>
        <w:t>وسَمِع الله لِمنْ قدْ حَمِدهْ</w:t>
      </w:r>
    </w:p>
    <w:p w:rsidR="00A82B94" w:rsidRDefault="00C46F14">
      <w:pPr>
        <w:bidi/>
        <w:spacing w:after="0" w:line="240" w:lineRule="auto"/>
        <w:rPr>
          <w:rFonts w:ascii="Traditional Arabic" w:hAnsi="Traditional Arabic" w:cs="Traditional Arabic"/>
          <w:b/>
          <w:bCs/>
          <w:color w:val="000000"/>
          <w:sz w:val="44"/>
          <w:szCs w:val="44"/>
        </w:rPr>
      </w:pPr>
      <w:r>
        <w:rPr>
          <w:rFonts w:ascii="Traditional Arabic" w:hAnsi="Traditional Arabic" w:cs="Traditional Arabic"/>
          <w:b/>
          <w:bCs/>
          <w:color w:val="000000"/>
          <w:sz w:val="44"/>
          <w:szCs w:val="44"/>
          <w:rtl/>
        </w:rPr>
        <w:t>في الرَّفْعِ منْ رُكُوعهِ وأوْرَدَهْ</w:t>
      </w:r>
    </w:p>
    <w:p w:rsidR="00A82B94" w:rsidRDefault="00C46F14">
      <w:pPr>
        <w:bidi/>
        <w:spacing w:after="0" w:line="240" w:lineRule="auto"/>
        <w:rPr>
          <w:rFonts w:ascii="Traditional Arabic" w:hAnsi="Traditional Arabic" w:cs="Traditional Arabic"/>
          <w:b/>
          <w:bCs/>
          <w:color w:val="000000"/>
          <w:sz w:val="44"/>
          <w:szCs w:val="44"/>
        </w:rPr>
      </w:pPr>
      <w:r>
        <w:rPr>
          <w:rFonts w:ascii="Traditional Arabic" w:hAnsi="Traditional Arabic" w:cs="Traditional Arabic"/>
          <w:b/>
          <w:bCs/>
          <w:color w:val="000000"/>
          <w:sz w:val="44"/>
          <w:szCs w:val="44"/>
          <w:rtl/>
        </w:rPr>
        <w:t>الْفَذُّ والإمامُ هذا أَكِّدا</w:t>
      </w:r>
    </w:p>
    <w:p w:rsidR="00A82B94" w:rsidRDefault="00C46F14">
      <w:pPr>
        <w:bidi/>
        <w:spacing w:after="0" w:line="240" w:lineRule="auto"/>
        <w:rPr>
          <w:rFonts w:ascii="Traditional Arabic" w:hAnsi="Traditional Arabic" w:cs="Traditional Arabic"/>
          <w:b/>
          <w:bCs/>
          <w:color w:val="000000"/>
          <w:sz w:val="44"/>
          <w:szCs w:val="44"/>
        </w:rPr>
      </w:pPr>
      <w:r>
        <w:rPr>
          <w:rFonts w:ascii="Traditional Arabic" w:hAnsi="Traditional Arabic" w:cs="Traditional Arabic"/>
          <w:b/>
          <w:bCs/>
          <w:color w:val="000000"/>
          <w:sz w:val="44"/>
          <w:szCs w:val="44"/>
          <w:rtl/>
        </w:rPr>
        <w:t>والْباقِ كالمنْدوبِ في الْحُكْمِ بَدا</w:t>
      </w:r>
    </w:p>
    <w:p w:rsidR="00A82B94" w:rsidRDefault="00C46F14">
      <w:pPr>
        <w:bidi/>
        <w:spacing w:after="0" w:line="240" w:lineRule="auto"/>
        <w:rPr>
          <w:rFonts w:ascii="Traditional Arabic" w:hAnsi="Traditional Arabic" w:cs="Traditional Arabic"/>
          <w:b/>
          <w:bCs/>
          <w:color w:val="000000"/>
          <w:sz w:val="44"/>
          <w:szCs w:val="44"/>
        </w:rPr>
      </w:pPr>
      <w:r>
        <w:rPr>
          <w:rFonts w:ascii="Traditional Arabic" w:hAnsi="Traditional Arabic" w:cs="Traditional Arabic"/>
          <w:b/>
          <w:bCs/>
          <w:color w:val="000000"/>
          <w:sz w:val="44"/>
          <w:szCs w:val="44"/>
          <w:rtl/>
        </w:rPr>
        <w:t>سُجُودُهُ على الْيَديْن</w:t>
      </w:r>
    </w:p>
    <w:p w:rsidR="00A82B94" w:rsidRDefault="00C46F14">
      <w:pPr>
        <w:bidi/>
        <w:spacing w:after="0" w:line="240" w:lineRule="auto"/>
        <w:rPr>
          <w:rFonts w:ascii="Traditional Arabic" w:hAnsi="Traditional Arabic" w:cs="Traditional Arabic"/>
          <w:b/>
          <w:bCs/>
          <w:color w:val="000000"/>
          <w:sz w:val="44"/>
          <w:szCs w:val="44"/>
        </w:rPr>
      </w:pPr>
      <w:r>
        <w:rPr>
          <w:rFonts w:ascii="Traditional Arabic" w:hAnsi="Traditional Arabic" w:cs="Traditional Arabic"/>
          <w:b/>
          <w:bCs/>
          <w:color w:val="000000"/>
          <w:sz w:val="44"/>
          <w:szCs w:val="44"/>
          <w:rtl/>
        </w:rPr>
        <w:t>وطَرفُ الرِّجْليْنِ مِثْلُ الركْبتَيْنْ</w:t>
      </w:r>
    </w:p>
    <w:p w:rsidR="00A82B94" w:rsidRDefault="00C46F14">
      <w:pPr>
        <w:bidi/>
        <w:spacing w:after="0" w:line="240" w:lineRule="auto"/>
        <w:rPr>
          <w:rFonts w:ascii="Traditional Arabic" w:hAnsi="Traditional Arabic" w:cs="Traditional Arabic"/>
          <w:b/>
          <w:bCs/>
          <w:color w:val="000000"/>
          <w:sz w:val="44"/>
          <w:szCs w:val="44"/>
        </w:rPr>
      </w:pPr>
      <w:r>
        <w:rPr>
          <w:rFonts w:ascii="Traditional Arabic" w:hAnsi="Traditional Arabic" w:cs="Traditional Arabic"/>
          <w:b/>
          <w:bCs/>
          <w:color w:val="000000"/>
          <w:sz w:val="44"/>
          <w:szCs w:val="44"/>
          <w:rtl/>
        </w:rPr>
        <w:t>إنْصاتُ مُقْتَدٍ بِجَهْرٍ ثُمَّ ردْ</w:t>
      </w:r>
    </w:p>
    <w:p w:rsidR="00A82B94" w:rsidRDefault="00C46F14">
      <w:pPr>
        <w:bidi/>
        <w:spacing w:after="0" w:line="240" w:lineRule="auto"/>
        <w:rPr>
          <w:rFonts w:ascii="Traditional Arabic" w:hAnsi="Traditional Arabic" w:cs="Traditional Arabic"/>
          <w:b/>
          <w:bCs/>
          <w:color w:val="000000"/>
          <w:sz w:val="44"/>
          <w:szCs w:val="44"/>
        </w:rPr>
      </w:pPr>
      <w:r>
        <w:rPr>
          <w:rFonts w:ascii="Traditional Arabic" w:hAnsi="Traditional Arabic" w:cs="Traditional Arabic"/>
          <w:b/>
          <w:bCs/>
          <w:color w:val="000000"/>
          <w:sz w:val="44"/>
          <w:szCs w:val="44"/>
          <w:rtl/>
        </w:rPr>
        <w:t>عَلى الإِمامِ والْيَسارِ إنْ أَحَدْ</w:t>
      </w:r>
    </w:p>
    <w:p w:rsidR="00A82B94" w:rsidRDefault="00C46F14">
      <w:pPr>
        <w:bidi/>
        <w:spacing w:after="0" w:line="240" w:lineRule="auto"/>
        <w:rPr>
          <w:rFonts w:ascii="Traditional Arabic" w:hAnsi="Traditional Arabic" w:cs="Traditional Arabic"/>
          <w:b/>
          <w:bCs/>
          <w:color w:val="000000"/>
          <w:sz w:val="44"/>
          <w:szCs w:val="44"/>
        </w:rPr>
      </w:pPr>
      <w:r>
        <w:rPr>
          <w:rFonts w:ascii="Traditional Arabic" w:hAnsi="Traditional Arabic" w:cs="Traditional Arabic"/>
          <w:b/>
          <w:bCs/>
          <w:color w:val="000000"/>
          <w:sz w:val="44"/>
          <w:szCs w:val="44"/>
          <w:rtl/>
        </w:rPr>
        <w:lastRenderedPageBreak/>
        <w:t>بهِ وزائدُ سُكُونٍ لِلْحُضْورْ</w:t>
      </w:r>
    </w:p>
    <w:p w:rsidR="00A82B94" w:rsidRDefault="00C46F14">
      <w:pPr>
        <w:bidi/>
        <w:spacing w:after="0" w:line="240" w:lineRule="auto"/>
        <w:rPr>
          <w:rFonts w:ascii="Traditional Arabic" w:hAnsi="Traditional Arabic" w:cs="Traditional Arabic"/>
          <w:b/>
          <w:bCs/>
          <w:color w:val="000000"/>
          <w:sz w:val="44"/>
          <w:szCs w:val="44"/>
        </w:rPr>
      </w:pPr>
      <w:r>
        <w:rPr>
          <w:rFonts w:ascii="Traditional Arabic" w:hAnsi="Traditional Arabic" w:cs="Traditional Arabic"/>
          <w:b/>
          <w:bCs/>
          <w:color w:val="000000"/>
          <w:sz w:val="44"/>
          <w:szCs w:val="44"/>
          <w:rtl/>
        </w:rPr>
        <w:t>سُتْرَةُ غيْرِ مُقْتَدٍ خافَ الْمُرورْ</w:t>
      </w:r>
    </w:p>
    <w:p w:rsidR="00A82B94" w:rsidRDefault="00C46F14">
      <w:pPr>
        <w:bidi/>
        <w:spacing w:after="0" w:line="240" w:lineRule="auto"/>
        <w:rPr>
          <w:rFonts w:ascii="Traditional Arabic" w:hAnsi="Traditional Arabic" w:cs="Traditional Arabic"/>
          <w:b/>
          <w:bCs/>
          <w:color w:val="000000"/>
          <w:sz w:val="44"/>
          <w:szCs w:val="44"/>
        </w:rPr>
      </w:pPr>
      <w:r>
        <w:rPr>
          <w:rFonts w:ascii="Traditional Arabic" w:hAnsi="Traditional Arabic" w:cs="Traditional Arabic"/>
          <w:b/>
          <w:bCs/>
          <w:color w:val="000000"/>
          <w:sz w:val="44"/>
          <w:szCs w:val="44"/>
          <w:rtl/>
        </w:rPr>
        <w:t>جَهْرُ السَّلامِ كَلِمُ التَّشَهُّدِ</w:t>
      </w:r>
    </w:p>
    <w:p w:rsidR="00A82B94" w:rsidRDefault="00C46F14">
      <w:pPr>
        <w:bidi/>
        <w:spacing w:after="0" w:line="240" w:lineRule="auto"/>
        <w:rPr>
          <w:rFonts w:ascii="Traditional Arabic" w:hAnsi="Traditional Arabic" w:cs="Traditional Arabic"/>
          <w:b/>
          <w:bCs/>
          <w:color w:val="000000"/>
          <w:sz w:val="44"/>
          <w:szCs w:val="44"/>
        </w:rPr>
      </w:pPr>
      <w:r>
        <w:rPr>
          <w:rFonts w:ascii="Traditional Arabic" w:hAnsi="Traditional Arabic" w:cs="Traditional Arabic"/>
          <w:b/>
          <w:bCs/>
          <w:color w:val="000000"/>
          <w:sz w:val="44"/>
          <w:szCs w:val="44"/>
          <w:rtl/>
        </w:rPr>
        <w:t>وأنْ يُصلِّى على محمَّدٍ</w:t>
      </w:r>
    </w:p>
    <w:p w:rsidR="00A82B94" w:rsidRDefault="00C46F14">
      <w:pPr>
        <w:bidi/>
        <w:spacing w:after="0" w:line="240" w:lineRule="auto"/>
        <w:rPr>
          <w:rFonts w:ascii="Traditional Arabic" w:hAnsi="Traditional Arabic" w:cs="Traditional Arabic"/>
          <w:b/>
          <w:bCs/>
          <w:color w:val="000000"/>
          <w:sz w:val="44"/>
          <w:szCs w:val="44"/>
        </w:rPr>
      </w:pPr>
      <w:r>
        <w:rPr>
          <w:rFonts w:ascii="Traditional Arabic" w:hAnsi="Traditional Arabic" w:cs="Traditional Arabic"/>
          <w:b/>
          <w:bCs/>
          <w:color w:val="000000"/>
          <w:sz w:val="44"/>
          <w:szCs w:val="44"/>
          <w:rtl/>
        </w:rPr>
        <w:t>سُنَّ الاذانُ لِجماعةٍ أَتَتْ</w:t>
      </w:r>
    </w:p>
    <w:p w:rsidR="00A82B94" w:rsidRDefault="00C46F14">
      <w:pPr>
        <w:bidi/>
        <w:spacing w:after="0" w:line="240" w:lineRule="auto"/>
        <w:rPr>
          <w:rFonts w:ascii="Traditional Arabic" w:hAnsi="Traditional Arabic" w:cs="Traditional Arabic"/>
          <w:b/>
          <w:bCs/>
          <w:color w:val="000000"/>
          <w:sz w:val="44"/>
          <w:szCs w:val="44"/>
        </w:rPr>
      </w:pPr>
      <w:r>
        <w:rPr>
          <w:rFonts w:ascii="Traditional Arabic" w:hAnsi="Traditional Arabic" w:cs="Traditional Arabic"/>
          <w:b/>
          <w:bCs/>
          <w:color w:val="000000"/>
          <w:sz w:val="44"/>
          <w:szCs w:val="44"/>
          <w:rtl/>
        </w:rPr>
        <w:t>فَرضاً بِوقْتِه وَغٍيْراً طَلَبَتْ</w:t>
      </w:r>
    </w:p>
    <w:p w:rsidR="00A82B94" w:rsidRDefault="00C46F14">
      <w:pPr>
        <w:bidi/>
        <w:spacing w:after="0" w:line="240" w:lineRule="auto"/>
        <w:rPr>
          <w:rFonts w:ascii="Traditional Arabic" w:hAnsi="Traditional Arabic" w:cs="Traditional Arabic"/>
          <w:b/>
          <w:bCs/>
          <w:color w:val="000000"/>
          <w:sz w:val="44"/>
          <w:szCs w:val="44"/>
        </w:rPr>
      </w:pPr>
      <w:r>
        <w:rPr>
          <w:rFonts w:ascii="Traditional Arabic" w:hAnsi="Traditional Arabic" w:cs="Traditional Arabic"/>
          <w:b/>
          <w:bCs/>
          <w:color w:val="000000"/>
          <w:sz w:val="44"/>
          <w:szCs w:val="44"/>
          <w:rtl/>
        </w:rPr>
        <w:t>وقَصْرُ مَن سافَرَ أَربَعُ بُرُدْ</w:t>
      </w:r>
    </w:p>
    <w:p w:rsidR="00A82B94" w:rsidRDefault="00C46F14">
      <w:pPr>
        <w:bidi/>
        <w:spacing w:after="0" w:line="240" w:lineRule="auto"/>
        <w:rPr>
          <w:rFonts w:ascii="Traditional Arabic" w:hAnsi="Traditional Arabic" w:cs="Traditional Arabic"/>
          <w:b/>
          <w:bCs/>
          <w:color w:val="000000"/>
          <w:sz w:val="44"/>
          <w:szCs w:val="44"/>
        </w:rPr>
      </w:pPr>
      <w:r>
        <w:rPr>
          <w:rFonts w:ascii="Traditional Arabic" w:hAnsi="Traditional Arabic" w:cs="Traditional Arabic"/>
          <w:b/>
          <w:bCs/>
          <w:color w:val="000000"/>
          <w:sz w:val="44"/>
          <w:szCs w:val="44"/>
          <w:rtl/>
        </w:rPr>
        <w:t>ظُهْراً عِشا عصْراً إلى حِين يَعُد</w:t>
      </w:r>
    </w:p>
    <w:p w:rsidR="00A82B94" w:rsidRDefault="00C46F14">
      <w:pPr>
        <w:bidi/>
        <w:spacing w:after="0" w:line="240" w:lineRule="auto"/>
        <w:rPr>
          <w:rFonts w:ascii="Traditional Arabic" w:hAnsi="Traditional Arabic" w:cs="Traditional Arabic"/>
          <w:b/>
          <w:bCs/>
          <w:color w:val="000000"/>
          <w:sz w:val="44"/>
          <w:szCs w:val="44"/>
        </w:rPr>
      </w:pPr>
      <w:r>
        <w:rPr>
          <w:rFonts w:ascii="Traditional Arabic" w:hAnsi="Traditional Arabic" w:cs="Traditional Arabic"/>
          <w:b/>
          <w:bCs/>
          <w:color w:val="000000"/>
          <w:sz w:val="44"/>
          <w:szCs w:val="44"/>
          <w:rtl/>
        </w:rPr>
        <w:t>مِمَّا رَوى السُّكْنَى إلَيْهِ إنْ قدِمْ</w:t>
      </w:r>
    </w:p>
    <w:p w:rsidR="00A82B94" w:rsidRDefault="00C46F14">
      <w:pPr>
        <w:bidi/>
        <w:spacing w:after="0" w:line="240" w:lineRule="auto"/>
        <w:rPr>
          <w:rFonts w:ascii="Traditional Arabic" w:hAnsi="Traditional Arabic" w:cs="Traditional Arabic"/>
          <w:b/>
          <w:bCs/>
          <w:color w:val="000000"/>
          <w:sz w:val="44"/>
          <w:szCs w:val="44"/>
        </w:rPr>
      </w:pPr>
      <w:r>
        <w:rPr>
          <w:rFonts w:ascii="Traditional Arabic" w:hAnsi="Traditional Arabic" w:cs="Traditional Arabic"/>
          <w:b/>
          <w:bCs/>
          <w:color w:val="000000"/>
          <w:sz w:val="44"/>
          <w:szCs w:val="44"/>
          <w:rtl/>
        </w:rPr>
        <w:t>مُيمُ أَرْبَعَةُ أَيَّامٍ يُتِمْ</w:t>
      </w:r>
    </w:p>
    <w:p w:rsidR="00A82B94" w:rsidRDefault="00A82B94"/>
    <w:p w:rsidR="00A82B94" w:rsidRDefault="00A82B94">
      <w:pPr>
        <w:rPr>
          <w:b/>
          <w:bCs/>
        </w:rPr>
      </w:pPr>
    </w:p>
    <w:p w:rsidR="00A82B94" w:rsidRDefault="00C46F14">
      <w:r>
        <w:rPr>
          <w:b/>
          <w:bCs/>
          <w:i/>
          <w:iCs/>
        </w:rPr>
        <w:t>61.</w:t>
      </w:r>
      <w:r>
        <w:rPr>
          <w:i/>
          <w:iCs/>
        </w:rPr>
        <w:t xml:space="preserve"> De Soenan ervan zijn als eerste en als tweede het reciteren van een soerah na al-Faattih'ah, met het staan (erbij)</w:t>
      </w:r>
    </w:p>
    <w:p w:rsidR="00A82B94" w:rsidRDefault="00C46F14">
      <w:pPr>
        <w:rPr>
          <w:i/>
          <w:iCs/>
        </w:rPr>
      </w:pPr>
      <w:r>
        <w:rPr>
          <w:b/>
          <w:bCs/>
          <w:i/>
          <w:iCs/>
        </w:rPr>
        <w:t>62.</w:t>
      </w:r>
      <w:r>
        <w:rPr>
          <w:i/>
          <w:iCs/>
        </w:rPr>
        <w:t xml:space="preserve"> Het hardop en zachtjes lezen op de daarvoor bestemde plekken.  De takbier ervan (van het gebed), behalve de (takbier) die reeds is genoemd (d.w.z. de openingstakbier)</w:t>
      </w:r>
    </w:p>
    <w:p w:rsidR="00A82B94" w:rsidRDefault="00C46F14">
      <w:pPr>
        <w:rPr>
          <w:i/>
          <w:iCs/>
        </w:rPr>
      </w:pPr>
      <w:r>
        <w:rPr>
          <w:b/>
          <w:bCs/>
          <w:i/>
          <w:iCs/>
        </w:rPr>
        <w:t>63.</w:t>
      </w:r>
      <w:r>
        <w:rPr>
          <w:i/>
          <w:iCs/>
        </w:rPr>
        <w:t xml:space="preserve"> Elke tashahhoed, de eerste en de tweede zitting, behalve (datgene van de zitting) waarmee de Tasliem geschiedt.</w:t>
      </w:r>
    </w:p>
    <w:p w:rsidR="00A82B94" w:rsidRDefault="00C46F14">
      <w:pPr>
        <w:rPr>
          <w:i/>
          <w:iCs/>
        </w:rPr>
      </w:pPr>
      <w:r>
        <w:rPr>
          <w:b/>
          <w:bCs/>
          <w:i/>
          <w:iCs/>
        </w:rPr>
        <w:t>64.</w:t>
      </w:r>
      <w:r>
        <w:rPr>
          <w:i/>
          <w:iCs/>
        </w:rPr>
        <w:t xml:space="preserve"> (Het zeggen van) Sami' Allaahoe liman h'amidah (Allah hoort wie Hem prijst) bij het omhoog komen uit de neerbuiging </w:t>
      </w:r>
    </w:p>
    <w:p w:rsidR="00A82B94" w:rsidRDefault="00C46F14">
      <w:pPr>
        <w:rPr>
          <w:i/>
          <w:iCs/>
        </w:rPr>
      </w:pPr>
      <w:r>
        <w:rPr>
          <w:b/>
          <w:bCs/>
          <w:i/>
          <w:iCs/>
        </w:rPr>
        <w:t>65.</w:t>
      </w:r>
      <w:r>
        <w:rPr>
          <w:i/>
          <w:iCs/>
        </w:rPr>
        <w:t xml:space="preserve"> Deze (soenan) zijn sterk aanbevolen voor degene die het gebed alleen verricht alsook de imaam, het oordeel over de resterende (zaken) is dat zij immer aanbevelenswaardig</w:t>
      </w:r>
    </w:p>
    <w:p w:rsidR="005B10BC" w:rsidRDefault="00C46F14" w:rsidP="005B10BC">
      <w:pPr>
        <w:rPr>
          <w:i/>
          <w:iCs/>
          <w:rtl/>
        </w:rPr>
      </w:pPr>
      <w:r>
        <w:rPr>
          <w:i/>
          <w:iCs/>
        </w:rPr>
        <w:t xml:space="preserve"> zijn.</w:t>
      </w:r>
    </w:p>
    <w:p w:rsidR="00A82B94" w:rsidRDefault="00C46F14" w:rsidP="005B10BC">
      <w:r>
        <w:rPr>
          <w:b/>
          <w:bCs/>
        </w:rPr>
        <w:t>De aanbevelenswaardige van het gebed</w:t>
      </w:r>
    </w:p>
    <w:p w:rsidR="00A82B94" w:rsidRDefault="00C46F14">
      <w:r>
        <w:t>De aanbevelenswaardige zaken binnen het gebed kunnen in twee categorieën onderverdeeld worden:</w:t>
      </w:r>
    </w:p>
    <w:p w:rsidR="00A82B94" w:rsidRDefault="00C46F14">
      <w:pPr>
        <w:pStyle w:val="Lijstalinea"/>
        <w:numPr>
          <w:ilvl w:val="0"/>
          <w:numId w:val="1"/>
        </w:numPr>
      </w:pPr>
      <w:r>
        <w:lastRenderedPageBreak/>
        <w:t>Aanbevelenswaardige zaken die buiten het gebed verricht worden maar betrekking hebben op het gebed.</w:t>
      </w:r>
    </w:p>
    <w:p w:rsidR="00A82B94" w:rsidRDefault="00C46F14">
      <w:pPr>
        <w:pStyle w:val="Lijstalinea"/>
        <w:numPr>
          <w:ilvl w:val="0"/>
          <w:numId w:val="1"/>
        </w:numPr>
      </w:pPr>
      <w:r>
        <w:t>Aanbevelenswaardige zaken die tijdens het gebed zelf verricht worden.</w:t>
      </w:r>
    </w:p>
    <w:p w:rsidR="00A82B94" w:rsidRDefault="00C46F14">
      <w:r>
        <w:t xml:space="preserve">De </w:t>
      </w:r>
      <w:r>
        <w:rPr>
          <w:i/>
          <w:iCs/>
        </w:rPr>
        <w:t>Soenan</w:t>
      </w:r>
      <w:r>
        <w:t xml:space="preserve"> die binnen het gebed plaatsvinden kunnen onderverdeeld worden in twee categorieën:</w:t>
      </w:r>
    </w:p>
    <w:p w:rsidR="00A82B94" w:rsidRDefault="00C46F14">
      <w:pPr>
        <w:pStyle w:val="Lijstalinea"/>
        <w:numPr>
          <w:ilvl w:val="0"/>
          <w:numId w:val="2"/>
        </w:numPr>
      </w:pPr>
      <w:r>
        <w:t xml:space="preserve">De sterk aanbevolen </w:t>
      </w:r>
      <w:r>
        <w:rPr>
          <w:i/>
          <w:iCs/>
        </w:rPr>
        <w:t>Soenan</w:t>
      </w:r>
      <w:r>
        <w:t xml:space="preserve"> (</w:t>
      </w:r>
      <w:r>
        <w:rPr>
          <w:i/>
          <w:iCs/>
        </w:rPr>
        <w:t>soennah mo-akkadah</w:t>
      </w:r>
      <w:r>
        <w:t>).</w:t>
      </w:r>
    </w:p>
    <w:p w:rsidR="00A82B94" w:rsidRDefault="00C46F14">
      <w:pPr>
        <w:pStyle w:val="Lijstalinea"/>
        <w:numPr>
          <w:ilvl w:val="0"/>
          <w:numId w:val="2"/>
        </w:numPr>
      </w:pPr>
      <w:r>
        <w:t xml:space="preserve">De </w:t>
      </w:r>
      <w:r>
        <w:rPr>
          <w:i/>
          <w:iCs/>
        </w:rPr>
        <w:t xml:space="preserve">Soenan </w:t>
      </w:r>
      <w:r>
        <w:t>die niet sterk aanbevolen zijn (</w:t>
      </w:r>
      <w:r>
        <w:rPr>
          <w:i/>
          <w:iCs/>
        </w:rPr>
        <w:t xml:space="preserve">soennah </w:t>
      </w:r>
      <w:r>
        <w:rPr>
          <w:i/>
          <w:iCs/>
          <w:u w:val="single"/>
        </w:rPr>
        <w:t>gh</w:t>
      </w:r>
      <w:r>
        <w:rPr>
          <w:i/>
          <w:iCs/>
        </w:rPr>
        <w:t>ayr mo-akkadah</w:t>
      </w:r>
      <w:r>
        <w:t xml:space="preserve">, ook wel </w:t>
      </w:r>
      <w:r>
        <w:rPr>
          <w:i/>
          <w:iCs/>
        </w:rPr>
        <w:t>mandoebaat</w:t>
      </w:r>
      <w:r>
        <w:t xml:space="preserve"> genoemd).</w:t>
      </w:r>
    </w:p>
    <w:p w:rsidR="00A82B94" w:rsidRDefault="00C46F14">
      <w:r>
        <w:t xml:space="preserve">Op het moment dat men een sterk aanbevolen </w:t>
      </w:r>
      <w:r>
        <w:rPr>
          <w:i/>
          <w:iCs/>
        </w:rPr>
        <w:t xml:space="preserve">Soennah </w:t>
      </w:r>
      <w:r>
        <w:t>achterwege heeft gelaten dan dient men de neerwerpingen ter vergeetachtigheid te verrichten (</w:t>
      </w:r>
      <w:r>
        <w:rPr>
          <w:i/>
          <w:iCs/>
        </w:rPr>
        <w:t>soedjoed as-sahw</w:t>
      </w:r>
      <w:r>
        <w:t>), terwijl men dit niet hoeft te doen op het moment dat men een gewone aanbevelenswaardige zaak achterwege heeft gelaten.</w:t>
      </w:r>
    </w:p>
    <w:p w:rsidR="005B10BC" w:rsidRDefault="00C46F14" w:rsidP="005B10BC">
      <w:r>
        <w:t>De auteur is begonnen met het noemen van de sterk aanbevelenswaardige zaken:</w:t>
      </w:r>
    </w:p>
    <w:p w:rsidR="00A82B94" w:rsidRDefault="00C46F14">
      <w:r>
        <w:rPr>
          <w:b/>
          <w:bCs/>
        </w:rPr>
        <w:t xml:space="preserve">1. Het reciteren van een </w:t>
      </w:r>
      <w:r>
        <w:rPr>
          <w:b/>
          <w:bCs/>
          <w:i/>
          <w:iCs/>
        </w:rPr>
        <w:t>soerah</w:t>
      </w:r>
      <w:r>
        <w:rPr>
          <w:b/>
          <w:bCs/>
        </w:rPr>
        <w:t xml:space="preserve"> (hoofdstuk) uit de Qor-aan. </w:t>
      </w:r>
    </w:p>
    <w:p w:rsidR="00A82B94" w:rsidRDefault="00C46F14">
      <w:r>
        <w:t xml:space="preserve">Er bestaat een unanieme overeenstemming tussen de islamitische geleerden dat het aanbevolen is om een </w:t>
      </w:r>
      <w:r>
        <w:rPr>
          <w:i/>
          <w:iCs/>
        </w:rPr>
        <w:t>soerah</w:t>
      </w:r>
      <w:r>
        <w:t xml:space="preserve"> uit de Qor-aan te lezen, </w:t>
      </w:r>
      <w:r>
        <w:rPr>
          <w:i/>
          <w:iCs/>
        </w:rPr>
        <w:t>na soerat al-Faatih’ah</w:t>
      </w:r>
      <w:r>
        <w:t xml:space="preserve">, in de eerste twee </w:t>
      </w:r>
      <w:r>
        <w:rPr>
          <w:i/>
          <w:iCs/>
        </w:rPr>
        <w:t>raka’aat</w:t>
      </w:r>
      <w:r>
        <w:t xml:space="preserve"> (gebedseenheden) van elk verplicht gebed.</w:t>
      </w:r>
      <w:r>
        <w:rPr>
          <w:rStyle w:val="Voetnootanker"/>
        </w:rPr>
        <w:footnoteReference w:id="80"/>
      </w:r>
      <w:r>
        <w:t xml:space="preserve"> Dit geldt voor zowel de </w:t>
      </w:r>
      <w:r>
        <w:rPr>
          <w:i/>
          <w:iCs/>
        </w:rPr>
        <w:t>imaam</w:t>
      </w:r>
      <w:r>
        <w:t xml:space="preserve"> alsook degene die alleen bidt. Er is reeds genoemd dat de meest bekende mening binnen </w:t>
      </w:r>
      <w:r>
        <w:rPr>
          <w:i/>
          <w:iCs/>
        </w:rPr>
        <w:t>al-Maalikiyyah</w:t>
      </w:r>
      <w:r>
        <w:t xml:space="preserve"> is dat het niet voorgeschreven is voor de volgeling om ook maar iets te reciteren op het moment dat hij achter een </w:t>
      </w:r>
      <w:r>
        <w:rPr>
          <w:i/>
          <w:iCs/>
        </w:rPr>
        <w:t>imaam</w:t>
      </w:r>
      <w:r>
        <w:t xml:space="preserve"> bidt. Echter, net zoals wij hebben uiteengezet bij het reciteren van al-</w:t>
      </w:r>
      <w:r>
        <w:rPr>
          <w:i/>
          <w:iCs/>
        </w:rPr>
        <w:t>Faatih’ah</w:t>
      </w:r>
      <w:r>
        <w:t xml:space="preserve">, is wederom de meest correcte mening dat het voorgeschreven is voor de volgeling om gewoon een </w:t>
      </w:r>
      <w:r>
        <w:rPr>
          <w:i/>
          <w:iCs/>
        </w:rPr>
        <w:t>soerah</w:t>
      </w:r>
      <w:r>
        <w:t xml:space="preserve"> te reciteren tijdens de eerste twee </w:t>
      </w:r>
      <w:r>
        <w:rPr>
          <w:i/>
          <w:iCs/>
        </w:rPr>
        <w:t>raka’aat</w:t>
      </w:r>
      <w:r>
        <w:t xml:space="preserve"> van de stille gebeden.</w:t>
      </w:r>
    </w:p>
    <w:p w:rsidR="00A82B94" w:rsidRDefault="00C46F14">
      <w:r>
        <w:t xml:space="preserve">Het is aanbevolen om minimaal één vers te lezen dan wel een gedeelte van een lang vers (op voorwaarde dat de betekenis correct is). </w:t>
      </w:r>
    </w:p>
    <w:p w:rsidR="00A82B94" w:rsidRDefault="00C46F14">
      <w:r>
        <w:t xml:space="preserve">Het bewijs dat het reciteren na een hoofdstuk na </w:t>
      </w:r>
      <w:r>
        <w:rPr>
          <w:i/>
          <w:iCs/>
        </w:rPr>
        <w:t>al-Faatih’ah</w:t>
      </w:r>
      <w:r>
        <w:t xml:space="preserve"> aanbevolen is, is het feit dat de boodschapper van Allah heeft gezegd</w:t>
      </w:r>
      <w:r>
        <w:rPr>
          <w:i/>
          <w:iCs/>
        </w:rPr>
        <w:t>: “Hij die het openingshoofdstuk van het Boek niet reciteert, heeft geen (geldig) gebed.” De geleerden zeiden: de omgekeerde interpretatie hiervan impliceert dus dat al hetgeen men reciteert buiten soerat al-Faatih’ah aanbevolen is en niet verplicht.</w:t>
      </w:r>
      <w:r>
        <w:rPr>
          <w:rStyle w:val="Voetnootanker"/>
          <w:i/>
          <w:iCs/>
        </w:rPr>
        <w:footnoteReference w:id="81"/>
      </w:r>
    </w:p>
    <w:p w:rsidR="00A82B94" w:rsidRDefault="00C46F14">
      <w:r>
        <w:t xml:space="preserve">Het is tevens verhaald dat Aboe Hoerairah heeft gezegd: </w:t>
      </w:r>
      <w:r>
        <w:rPr>
          <w:i/>
          <w:iCs/>
        </w:rPr>
        <w:t xml:space="preserve">“Er dient gereciteerd te worden in elk gebed. Datgene dat de profeet ons heeft laten horen (d.w.z. hardop heeft gereciteerd), dat laten wij jullie ook horen en datgene dat hij ons niet heeft laten horen (d.w.z. zachtjes </w:t>
      </w:r>
      <w:r>
        <w:rPr>
          <w:i/>
          <w:iCs/>
        </w:rPr>
        <w:lastRenderedPageBreak/>
        <w:t>heeft gereciteerd) dat laten wij jullie ook niet horen. Het is voldoende dat men al-Faatih’ah leest en al wat daarboven op wordt gelezen, is beter.”</w:t>
      </w:r>
      <w:r>
        <w:rPr>
          <w:rStyle w:val="Voetnootanker"/>
          <w:i/>
          <w:iCs/>
        </w:rPr>
        <w:footnoteReference w:id="82"/>
      </w:r>
    </w:p>
    <w:p w:rsidR="00A82B94" w:rsidRDefault="00C46F14" w:rsidP="00F148FE">
      <w:r>
        <w:rPr>
          <w:i/>
          <w:iCs/>
        </w:rPr>
        <w:t xml:space="preserve"> </w:t>
      </w:r>
      <w:r>
        <w:rPr>
          <w:b/>
          <w:bCs/>
        </w:rPr>
        <w:t xml:space="preserve">2. Het staan tijdens het reciteren van de </w:t>
      </w:r>
      <w:r>
        <w:rPr>
          <w:b/>
          <w:bCs/>
          <w:i/>
          <w:iCs/>
        </w:rPr>
        <w:t>soerah</w:t>
      </w:r>
      <w:r>
        <w:rPr>
          <w:b/>
          <w:bCs/>
        </w:rPr>
        <w:t xml:space="preserve">. </w:t>
      </w:r>
    </w:p>
    <w:p w:rsidR="00A82B94" w:rsidRDefault="00C46F14">
      <w:r>
        <w:t xml:space="preserve">Het is sterk aanbevolen voor de </w:t>
      </w:r>
      <w:r>
        <w:rPr>
          <w:i/>
          <w:iCs/>
        </w:rPr>
        <w:t>imaam</w:t>
      </w:r>
      <w:r>
        <w:t xml:space="preserve"> alsook degene die zijn gebed alleen verricht om te staan tijdens het reciteren van de </w:t>
      </w:r>
      <w:r>
        <w:rPr>
          <w:i/>
          <w:iCs/>
        </w:rPr>
        <w:t>soerah.</w:t>
      </w:r>
      <w:r>
        <w:t xml:space="preserve"> Wat betreft de volgeling: op het moment dat de </w:t>
      </w:r>
      <w:r>
        <w:rPr>
          <w:i/>
          <w:iCs/>
        </w:rPr>
        <w:t>imaam</w:t>
      </w:r>
      <w:r>
        <w:t xml:space="preserve"> het gebed staand verricht dan is het voor hem verplicht om het gebed ook staand te verrichten aangezien het volgen van de </w:t>
      </w:r>
      <w:r>
        <w:rPr>
          <w:i/>
          <w:iCs/>
        </w:rPr>
        <w:t>imaam</w:t>
      </w:r>
      <w:r>
        <w:t xml:space="preserve"> een verplichting is.</w:t>
      </w:r>
    </w:p>
    <w:p w:rsidR="00A82B94" w:rsidRDefault="00C46F14">
      <w:r>
        <w:t xml:space="preserve">Het is verhaald op gezag van Aboe Sa’ied al-Khodrieyy: </w:t>
      </w:r>
      <w:r>
        <w:rPr>
          <w:i/>
          <w:iCs/>
        </w:rPr>
        <w:t>“Wij waren gewoon een inschatting te maken hoe lang de boodschapper van Allah gewoon was om te staan tijdens de gebeden van a</w:t>
      </w:r>
      <w:r>
        <w:rPr>
          <w:i/>
          <w:iCs/>
          <w:u w:val="single"/>
        </w:rPr>
        <w:t>dh</w:t>
      </w:r>
      <w:r>
        <w:rPr>
          <w:i/>
          <w:iCs/>
        </w:rPr>
        <w:t>-</w:t>
      </w:r>
      <w:r>
        <w:rPr>
          <w:i/>
          <w:iCs/>
          <w:u w:val="single"/>
        </w:rPr>
        <w:t>dh</w:t>
      </w:r>
      <w:r>
        <w:rPr>
          <w:i/>
          <w:iCs/>
        </w:rPr>
        <w:t>ohr en al-‘a</w:t>
      </w:r>
      <w:r>
        <w:rPr>
          <w:i/>
          <w:iCs/>
          <w:u w:val="single"/>
        </w:rPr>
        <w:t>s</w:t>
      </w:r>
      <w:r>
        <w:rPr>
          <w:i/>
          <w:iCs/>
        </w:rPr>
        <w:t>r. Volgens onze inschatting stond hij tijdens de eerste twee raka’aat van a</w:t>
      </w:r>
      <w:r>
        <w:rPr>
          <w:i/>
          <w:iCs/>
          <w:u w:val="single"/>
        </w:rPr>
        <w:t>dh</w:t>
      </w:r>
      <w:r>
        <w:rPr>
          <w:i/>
          <w:iCs/>
        </w:rPr>
        <w:t>-</w:t>
      </w:r>
      <w:r>
        <w:rPr>
          <w:i/>
          <w:iCs/>
          <w:u w:val="single"/>
        </w:rPr>
        <w:t>dh</w:t>
      </w:r>
      <w:r>
        <w:rPr>
          <w:i/>
          <w:iCs/>
        </w:rPr>
        <w:t>ohr en al-‘a</w:t>
      </w:r>
      <w:r>
        <w:rPr>
          <w:i/>
          <w:iCs/>
          <w:u w:val="single"/>
        </w:rPr>
        <w:t>s</w:t>
      </w:r>
      <w:r>
        <w:rPr>
          <w:i/>
          <w:iCs/>
        </w:rPr>
        <w:t>r zolang als het nodig was om het hoofdstuk van as-Sadjdah te lezen. De laatste twee raka’aat van a</w:t>
      </w:r>
      <w:r>
        <w:rPr>
          <w:i/>
          <w:iCs/>
          <w:u w:val="single"/>
        </w:rPr>
        <w:t>dh</w:t>
      </w:r>
      <w:r>
        <w:rPr>
          <w:i/>
          <w:iCs/>
        </w:rPr>
        <w:t>-</w:t>
      </w:r>
      <w:r>
        <w:rPr>
          <w:i/>
          <w:iCs/>
          <w:u w:val="single"/>
        </w:rPr>
        <w:t>dh</w:t>
      </w:r>
      <w:r>
        <w:rPr>
          <w:i/>
          <w:iCs/>
        </w:rPr>
        <w:t>ohr stond hij ongeveer half zo lang. Bij de eerste twee raka’aat van al-‘A</w:t>
      </w:r>
      <w:r>
        <w:rPr>
          <w:i/>
          <w:iCs/>
          <w:u w:val="single"/>
        </w:rPr>
        <w:t>s</w:t>
      </w:r>
      <w:r>
        <w:rPr>
          <w:i/>
          <w:iCs/>
        </w:rPr>
        <w:t>r stond hij ongeveer zo lang als bij de laatste twee raka’aat van a</w:t>
      </w:r>
      <w:r>
        <w:rPr>
          <w:i/>
          <w:iCs/>
          <w:u w:val="single"/>
        </w:rPr>
        <w:t>dh</w:t>
      </w:r>
      <w:r>
        <w:rPr>
          <w:i/>
          <w:iCs/>
        </w:rPr>
        <w:t>-</w:t>
      </w:r>
      <w:r>
        <w:rPr>
          <w:i/>
          <w:iCs/>
          <w:u w:val="single"/>
        </w:rPr>
        <w:t>dh</w:t>
      </w:r>
      <w:r>
        <w:rPr>
          <w:i/>
          <w:iCs/>
        </w:rPr>
        <w:t>ohr en bij de laatste twee raka’aat van al-a</w:t>
      </w:r>
      <w:r>
        <w:rPr>
          <w:i/>
          <w:iCs/>
          <w:u w:val="single"/>
        </w:rPr>
        <w:t>s</w:t>
      </w:r>
      <w:r>
        <w:rPr>
          <w:i/>
          <w:iCs/>
        </w:rPr>
        <w:t>r stond hij ongeveer de helft van de eerste twee raka’aat.”</w:t>
      </w:r>
      <w:r>
        <w:rPr>
          <w:rStyle w:val="Voetnootanker"/>
          <w:i/>
          <w:iCs/>
        </w:rPr>
        <w:footnoteReference w:id="83"/>
      </w:r>
    </w:p>
    <w:p w:rsidR="00A82B94" w:rsidRDefault="00C46F14">
      <w:r>
        <w:t>Ondanks dat deze overlevering meerdere leerstellingen bevat, gaat het er hier om dat de boodschapper van Allah gewoon was om te staan gedurende het lezen van de Qor-aan (na het openingshoofdstuk).</w:t>
      </w:r>
    </w:p>
    <w:p w:rsidR="00A82B94" w:rsidRDefault="00C46F14">
      <w:r>
        <w:rPr>
          <w:b/>
          <w:bCs/>
        </w:rPr>
        <w:t xml:space="preserve">3. Het luid reciteren. </w:t>
      </w:r>
    </w:p>
    <w:p w:rsidR="00A82B94" w:rsidRDefault="00C46F14">
      <w:r>
        <w:t>Het minimale geluidsniveau van een man, tijdens het reciteren van de Qor-aan, is dat hij zichzelf kan horen en degene die naast hem staat. Er bestaat wat dat betreft geen maximaal geluidsniveau.</w:t>
      </w:r>
    </w:p>
    <w:p w:rsidR="00A82B94" w:rsidRDefault="00C46F14">
      <w:r>
        <w:t>Wat betreft het geluidsniveau van een vrouw, tijdens het reciteren van de Qor-aan, is dat zij haarzelf horen.</w:t>
      </w:r>
      <w:r>
        <w:rPr>
          <w:rStyle w:val="Voetnootanker"/>
        </w:rPr>
        <w:footnoteReference w:id="84"/>
      </w:r>
      <w:r>
        <w:t xml:space="preserve">  </w:t>
      </w:r>
    </w:p>
    <w:p w:rsidR="00A82B94" w:rsidRDefault="00C46F14">
      <w:r>
        <w:t xml:space="preserve">De islamitische geleerden zijn het erover eens dat men enkel hardop dient te reciteren bij de eerste twee </w:t>
      </w:r>
      <w:r>
        <w:rPr>
          <w:i/>
          <w:iCs/>
        </w:rPr>
        <w:t>raka’aat</w:t>
      </w:r>
      <w:r>
        <w:t xml:space="preserve"> van </w:t>
      </w:r>
      <w:r>
        <w:rPr>
          <w:i/>
          <w:iCs/>
        </w:rPr>
        <w:t>al-Fadjr</w:t>
      </w:r>
      <w:r>
        <w:t xml:space="preserve">, de eerste twee van </w:t>
      </w:r>
      <w:r>
        <w:rPr>
          <w:i/>
          <w:iCs/>
        </w:rPr>
        <w:t>al-maghrib</w:t>
      </w:r>
      <w:r>
        <w:t xml:space="preserve">, de eerste twee van </w:t>
      </w:r>
      <w:r>
        <w:rPr>
          <w:i/>
          <w:iCs/>
        </w:rPr>
        <w:t>al-‘Ishaa-e</w:t>
      </w:r>
      <w:r>
        <w:t xml:space="preserve"> en gedurende het vrijdagsgebed.</w:t>
      </w:r>
      <w:r>
        <w:rPr>
          <w:rStyle w:val="Voetnootanker"/>
        </w:rPr>
        <w:footnoteReference w:id="85"/>
      </w:r>
      <w:r>
        <w:t xml:space="preserve"> </w:t>
      </w:r>
    </w:p>
    <w:p w:rsidR="00A82B94" w:rsidRDefault="00C46F14">
      <w:r>
        <w:t>Het is verhaald op gezag van Djobayr ibn Mo</w:t>
      </w:r>
      <w:r>
        <w:rPr>
          <w:u w:val="single"/>
        </w:rPr>
        <w:t>t</w:t>
      </w:r>
      <w:r>
        <w:t xml:space="preserve">’im: </w:t>
      </w:r>
      <w:r>
        <w:rPr>
          <w:i/>
          <w:iCs/>
        </w:rPr>
        <w:t>“Ik heb de boodschapper van Allah het hoofdstuk van at-Toer horen reciteren tijdens al-Maghrib.”</w:t>
      </w:r>
      <w:r>
        <w:rPr>
          <w:rStyle w:val="Voetnootanker"/>
          <w:i/>
          <w:iCs/>
        </w:rPr>
        <w:footnoteReference w:id="86"/>
      </w:r>
    </w:p>
    <w:p w:rsidR="00A82B94" w:rsidRDefault="00C46F14">
      <w:r>
        <w:lastRenderedPageBreak/>
        <w:t xml:space="preserve">Het is verhaald op gezag van al-Baraa-e ibn ‘Aazib: </w:t>
      </w:r>
      <w:r>
        <w:rPr>
          <w:i/>
          <w:iCs/>
        </w:rPr>
        <w:t>“Ik heb de boodschapper van Allah het hoofdstuk van de Vijg horen reciteren tijdens al-Ishaa-e en ik heb niemand mooier horen lezen of reciteren dan hij.”</w:t>
      </w:r>
      <w:r>
        <w:rPr>
          <w:rStyle w:val="Voetnootanker"/>
          <w:i/>
          <w:iCs/>
        </w:rPr>
        <w:footnoteReference w:id="87"/>
      </w:r>
      <w:r>
        <w:t xml:space="preserve"> </w:t>
      </w:r>
    </w:p>
    <w:p w:rsidR="00A82B94" w:rsidRDefault="00C46F14">
      <w:r>
        <w:t>Het is verhaad op gezag van ‘Abdoellaah ibn ‘Abbaas in een lange overlevering hoe de boodschapper van Allah zijn metgezellen op een dag in het gebed leidde tijdens al-fadjr-gebed en hoe de djinn kwamen luisteren naar de recitatie van de boodschapper van Allah en daarna terugkeerden naar hun volk als oproepers en waarschuwers.</w:t>
      </w:r>
      <w:r>
        <w:rPr>
          <w:rStyle w:val="Voetnootanker"/>
        </w:rPr>
        <w:footnoteReference w:id="88"/>
      </w:r>
    </w:p>
    <w:p w:rsidR="00A82B94" w:rsidRDefault="00C46F14">
      <w:r>
        <w:t xml:space="preserve">Het is tevens verhaald op gezag van an-No’maan bin Bashier: </w:t>
      </w:r>
      <w:r>
        <w:rPr>
          <w:i/>
          <w:iCs/>
        </w:rPr>
        <w:t>“De boodschapper van Allah was gewoon om tijdens de twee ‘Ied-gebeden en het vrijdagsgebed de hoofdstukken al-A’laa (de Meest Verhevene) en al-</w:t>
      </w:r>
      <w:r>
        <w:rPr>
          <w:i/>
          <w:iCs/>
          <w:u w:val="single"/>
        </w:rPr>
        <w:t>Gh</w:t>
      </w:r>
      <w:r>
        <w:rPr>
          <w:i/>
          <w:iCs/>
        </w:rPr>
        <w:t>aashiyah (het Overweldigende) te lezen.”</w:t>
      </w:r>
      <w:r>
        <w:rPr>
          <w:rStyle w:val="Voetnootanker"/>
          <w:i/>
          <w:iCs/>
        </w:rPr>
        <w:footnoteReference w:id="89"/>
      </w:r>
      <w:r>
        <w:t xml:space="preserve"> </w:t>
      </w:r>
    </w:p>
    <w:p w:rsidR="00A82B94" w:rsidRDefault="00C46F14">
      <w:r>
        <w:rPr>
          <w:b/>
          <w:bCs/>
        </w:rPr>
        <w:t xml:space="preserve">4. Het zachtjes reciteren. </w:t>
      </w:r>
    </w:p>
    <w:p w:rsidR="00A82B94" w:rsidRDefault="00C46F14">
      <w:r>
        <w:t>Het minimale geluidsniveau voor zowel de man en de vrouw is dat zij hun tongen bewegen bij het lezen. Het maximale geluidsniveau is dat zij zichzelf kunnen horen.</w:t>
      </w:r>
      <w:r>
        <w:rPr>
          <w:rStyle w:val="Voetnootanker"/>
        </w:rPr>
        <w:footnoteReference w:id="90"/>
      </w:r>
      <w:r>
        <w:t xml:space="preserve"> </w:t>
      </w:r>
    </w:p>
    <w:p w:rsidR="00A82B94" w:rsidRDefault="00C46F14">
      <w:r>
        <w:t xml:space="preserve">De islamitische geleerden zijn het erover eens dat het voorgeschreven om zachtjes te reciteren gedurende het gehele </w:t>
      </w:r>
      <w:r>
        <w:rPr>
          <w:u w:val="single"/>
        </w:rPr>
        <w:t>dh</w:t>
      </w:r>
      <w:r>
        <w:t xml:space="preserve">ohr-gebed, het gehele </w:t>
      </w:r>
      <w:r>
        <w:rPr>
          <w:i/>
          <w:iCs/>
        </w:rPr>
        <w:t>‘asr-</w:t>
      </w:r>
      <w:r>
        <w:t xml:space="preserve">gebed, bij de laatste </w:t>
      </w:r>
      <w:r>
        <w:rPr>
          <w:i/>
          <w:iCs/>
        </w:rPr>
        <w:t>rak’ah</w:t>
      </w:r>
      <w:r>
        <w:t xml:space="preserve"> van </w:t>
      </w:r>
      <w:r>
        <w:rPr>
          <w:i/>
          <w:iCs/>
        </w:rPr>
        <w:t>al-maghrib</w:t>
      </w:r>
      <w:r>
        <w:t xml:space="preserve"> en de laatste twee </w:t>
      </w:r>
      <w:r>
        <w:rPr>
          <w:i/>
          <w:iCs/>
        </w:rPr>
        <w:t>raka’aat</w:t>
      </w:r>
      <w:r>
        <w:t xml:space="preserve"> van </w:t>
      </w:r>
      <w:r>
        <w:rPr>
          <w:i/>
          <w:iCs/>
        </w:rPr>
        <w:t>al-‘ishaa-e</w:t>
      </w:r>
      <w:r>
        <w:t>.</w:t>
      </w:r>
    </w:p>
    <w:p w:rsidR="00A82B94" w:rsidRDefault="00C46F14">
      <w:r>
        <w:t xml:space="preserve">Het bewijs hiervoor is de overlevering van Aboe Ma’mar die aan de metgezel Khabbaab vroeg: </w:t>
      </w:r>
      <w:r>
        <w:rPr>
          <w:i/>
          <w:iCs/>
        </w:rPr>
        <w:t>“Was de boodschapper van Allah gewoon om te reciteren gedurende de gebeden van a</w:t>
      </w:r>
      <w:r>
        <w:rPr>
          <w:i/>
          <w:iCs/>
          <w:u w:val="single"/>
        </w:rPr>
        <w:t>dh</w:t>
      </w:r>
      <w:r>
        <w:rPr>
          <w:i/>
          <w:iCs/>
        </w:rPr>
        <w:t>-</w:t>
      </w:r>
      <w:r>
        <w:rPr>
          <w:i/>
          <w:iCs/>
          <w:u w:val="single"/>
        </w:rPr>
        <w:t>dh</w:t>
      </w:r>
      <w:r>
        <w:rPr>
          <w:i/>
          <w:iCs/>
        </w:rPr>
        <w:t>ohr en al-‘a</w:t>
      </w:r>
      <w:r>
        <w:rPr>
          <w:i/>
          <w:iCs/>
          <w:u w:val="single"/>
        </w:rPr>
        <w:t>s</w:t>
      </w:r>
      <w:r>
        <w:rPr>
          <w:i/>
          <w:iCs/>
        </w:rPr>
        <w:t>r?”</w:t>
      </w:r>
      <w:r>
        <w:t xml:space="preserve"> Khabbaab antwoordde: </w:t>
      </w:r>
      <w:r>
        <w:rPr>
          <w:i/>
          <w:iCs/>
        </w:rPr>
        <w:t>“Ja.”</w:t>
      </w:r>
      <w:r>
        <w:t xml:space="preserve"> Aboe Ma’mar vroeg: </w:t>
      </w:r>
      <w:r>
        <w:rPr>
          <w:i/>
          <w:iCs/>
        </w:rPr>
        <w:t>“Hoe wisten jullie dat hij reciteerde dan?”</w:t>
      </w:r>
      <w:r>
        <w:t xml:space="preserve"> Khabbaab antwoordde: </w:t>
      </w:r>
      <w:r>
        <w:rPr>
          <w:i/>
          <w:iCs/>
        </w:rPr>
        <w:t>“Door de bewegingen van zijn baard.”</w:t>
      </w:r>
      <w:r>
        <w:rPr>
          <w:rStyle w:val="Voetnootanker"/>
          <w:i/>
          <w:iCs/>
        </w:rPr>
        <w:footnoteReference w:id="91"/>
      </w:r>
    </w:p>
    <w:p w:rsidR="00A82B94" w:rsidRDefault="00C46F14">
      <w:r>
        <w:t>Wat eveneens aantoont dat luid of zachtjes reciteren gedurende het gebed aanbevelenswaardig is en niet verplicht, is dat de boodschapper van Allah heeft gezegd tegen de man die zijn gebed incorrect verrichtte: “Lees vervolgens datgene wat jij kent van de Qor-aan.” De boodschapper van Allah heeft hierbij niet duidelijk gemaakt of dit luidt dan wel zachtjes moest gebeuren, want bewijst dat dit aanbevolen is en niet verplicht.</w:t>
      </w:r>
    </w:p>
    <w:p w:rsidR="00A82B94" w:rsidRDefault="00C46F14">
      <w:r>
        <w:t xml:space="preserve">- Deze eerste vier zaken – dus het reciteren van een </w:t>
      </w:r>
      <w:r>
        <w:rPr>
          <w:i/>
          <w:iCs/>
        </w:rPr>
        <w:t>soerah</w:t>
      </w:r>
      <w:r>
        <w:t xml:space="preserve">, het staan tijdens het reciteren van de </w:t>
      </w:r>
      <w:r>
        <w:rPr>
          <w:i/>
          <w:iCs/>
        </w:rPr>
        <w:t>soerah</w:t>
      </w:r>
      <w:r>
        <w:t xml:space="preserve">, het luid of zachtjes reciteren – zijn sterk aanbevolen tijdens de verplichte </w:t>
      </w:r>
      <w:r>
        <w:lastRenderedPageBreak/>
        <w:t>gebeden voor degene die hiertoe in staat is. Tijdens de vrijwillige gebeden is het toegestaan om deze aanbevelenswaardige zaken achterwege te laten.</w:t>
      </w:r>
      <w:r>
        <w:rPr>
          <w:rStyle w:val="Voetnootanker"/>
        </w:rPr>
        <w:footnoteReference w:id="92"/>
      </w:r>
    </w:p>
    <w:p w:rsidR="00A82B94" w:rsidRDefault="00C46F14">
      <w:r>
        <w:rPr>
          <w:b/>
          <w:bCs/>
        </w:rPr>
        <w:t xml:space="preserve">5. Het zeggen van Allahoe Akbar (at-Takbier). </w:t>
      </w:r>
    </w:p>
    <w:p w:rsidR="00A82B94" w:rsidRDefault="00C46F14">
      <w:r>
        <w:t xml:space="preserve">Dat wil zeggen: het doen van </w:t>
      </w:r>
      <w:r>
        <w:rPr>
          <w:i/>
          <w:iCs/>
        </w:rPr>
        <w:t xml:space="preserve">at-Takbier </w:t>
      </w:r>
      <w:r>
        <w:t xml:space="preserve">op het moment dat men van houding veranderd; op het moment dat men van staande houding naar de neerbuiging of neerwerping gaat enzovoort. Dit wordt ook wel </w:t>
      </w:r>
      <w:r>
        <w:rPr>
          <w:i/>
          <w:iCs/>
        </w:rPr>
        <w:t xml:space="preserve">Takbierat al-intiqaal </w:t>
      </w:r>
      <w:r>
        <w:t xml:space="preserve">genoemd: de </w:t>
      </w:r>
      <w:r>
        <w:rPr>
          <w:i/>
          <w:iCs/>
        </w:rPr>
        <w:t>Takbier</w:t>
      </w:r>
      <w:r>
        <w:t xml:space="preserve"> bij het veranderen van de houding. </w:t>
      </w:r>
    </w:p>
    <w:p w:rsidR="00A82B94" w:rsidRDefault="00C46F14">
      <w:r>
        <w:t>Wij hebben reeds uitgelegd dat de openingstakbier (</w:t>
      </w:r>
      <w:r>
        <w:rPr>
          <w:i/>
          <w:iCs/>
        </w:rPr>
        <w:t xml:space="preserve">Takbierat al-ih’raam) </w:t>
      </w:r>
      <w:r>
        <w:t xml:space="preserve">een pilaar is. Wat betreft de </w:t>
      </w:r>
      <w:r>
        <w:rPr>
          <w:i/>
          <w:iCs/>
        </w:rPr>
        <w:t xml:space="preserve">Takbierat al-intiqaal: </w:t>
      </w:r>
      <w:r>
        <w:t>deze is sterk aanbevolen.</w:t>
      </w:r>
    </w:p>
    <w:p w:rsidR="00A82B94" w:rsidRDefault="00C46F14">
      <w:r>
        <w:t xml:space="preserve">De Maalikitische geleerden verschillen vervolgens van mening over de </w:t>
      </w:r>
      <w:r>
        <w:rPr>
          <w:i/>
          <w:iCs/>
        </w:rPr>
        <w:t xml:space="preserve">Takbierat al-intiqaal: </w:t>
      </w:r>
      <w:r>
        <w:t xml:space="preserve">zijn alle </w:t>
      </w:r>
      <w:r>
        <w:rPr>
          <w:i/>
          <w:iCs/>
        </w:rPr>
        <w:t>takbieraat</w:t>
      </w:r>
      <w:r>
        <w:t xml:space="preserve"> bij elkaar sterk aanbevolen of is iedere </w:t>
      </w:r>
      <w:r>
        <w:rPr>
          <w:i/>
          <w:iCs/>
        </w:rPr>
        <w:t>takbierah</w:t>
      </w:r>
      <w:r>
        <w:t xml:space="preserve"> afzonderlijk sterk aanbevolen op zichzelf? De meest bekende uitspraak is dat iedere afzonderlijke </w:t>
      </w:r>
      <w:r>
        <w:rPr>
          <w:i/>
          <w:iCs/>
        </w:rPr>
        <w:t>takbierah</w:t>
      </w:r>
      <w:r>
        <w:t xml:space="preserve"> sterk aanbevolen is op zichzelf. Echter, zij hebben ook gezegd dat men níet de neerwerpingen ter vergeetachtigheid (soedjoed as-sahw) dient te verrichten op het moment dat men slechts één </w:t>
      </w:r>
      <w:r>
        <w:rPr>
          <w:i/>
          <w:iCs/>
        </w:rPr>
        <w:t xml:space="preserve">takbierah </w:t>
      </w:r>
      <w:r>
        <w:t xml:space="preserve">is vergeten, maar dat het pas voorgeschreven is om de </w:t>
      </w:r>
      <w:r>
        <w:rPr>
          <w:i/>
          <w:iCs/>
        </w:rPr>
        <w:t>soedjoed as-sahw</w:t>
      </w:r>
      <w:r>
        <w:t xml:space="preserve"> te verrichten op het moment dat men meerdere </w:t>
      </w:r>
      <w:r>
        <w:rPr>
          <w:i/>
          <w:iCs/>
        </w:rPr>
        <w:t xml:space="preserve">takbieraat </w:t>
      </w:r>
      <w:r>
        <w:t>is vergeten.</w:t>
      </w:r>
      <w:r>
        <w:rPr>
          <w:rStyle w:val="Voetnootanker"/>
        </w:rPr>
        <w:footnoteReference w:id="93"/>
      </w:r>
      <w:r>
        <w:t xml:space="preserve"> </w:t>
      </w:r>
    </w:p>
    <w:p w:rsidR="00A82B94" w:rsidRDefault="00C46F14">
      <w:r>
        <w:t xml:space="preserve">Het bewijs dat over de </w:t>
      </w:r>
      <w:r>
        <w:rPr>
          <w:i/>
          <w:iCs/>
        </w:rPr>
        <w:t>Takbierat al-intiqaal</w:t>
      </w:r>
      <w:r>
        <w:t xml:space="preserve"> niet verplicht is maar aanbevolen, is het feit dat de boodschapper van Allah de </w:t>
      </w:r>
      <w:r>
        <w:rPr>
          <w:i/>
          <w:iCs/>
        </w:rPr>
        <w:t xml:space="preserve">Takbierat al-intiqaal </w:t>
      </w:r>
      <w:r>
        <w:t>niet heeft genoemd aan de man die zijn gebed incorrect verrichtte. De meerderheid van de geleerden zei: als het een verplichting was, dan had de boodschapper van Allah dit wel genoemd en verduidelijkt.</w:t>
      </w:r>
    </w:p>
    <w:p w:rsidR="00A82B94" w:rsidRDefault="00C46F14">
      <w:r>
        <w:t xml:space="preserve">Wat betreft het bewijs dat het voorgeschreven is om </w:t>
      </w:r>
      <w:r>
        <w:rPr>
          <w:i/>
          <w:iCs/>
        </w:rPr>
        <w:t xml:space="preserve">Allahoe Akbar </w:t>
      </w:r>
      <w:r>
        <w:t xml:space="preserve">te zeggen op het moment dat men van houding verandert tijdens het gebed, is wat overgeleverd is op gezag van ‘Abdoellaah ibn Mas’oed: </w:t>
      </w:r>
      <w:r>
        <w:rPr>
          <w:i/>
          <w:iCs/>
        </w:rPr>
        <w:t>“De boodschapper van Allah was gewoon elke keer de Takbier te doen op het moment dat hij naar beneden ging, naar boven kwam, ging staan of ging zitten. Aboe Bakr en ‘Omar deden hetzelfde.”</w:t>
      </w:r>
      <w:r>
        <w:rPr>
          <w:rStyle w:val="Voetnootanker"/>
          <w:i/>
          <w:iCs/>
        </w:rPr>
        <w:footnoteReference w:id="94"/>
      </w:r>
    </w:p>
    <w:p w:rsidR="00A82B94" w:rsidRDefault="00C46F14">
      <w:r>
        <w:rPr>
          <w:b/>
          <w:bCs/>
        </w:rPr>
        <w:t xml:space="preserve">6 &amp; 7: Het doen van de eerste en tweede </w:t>
      </w:r>
      <w:r>
        <w:rPr>
          <w:b/>
          <w:bCs/>
          <w:i/>
          <w:iCs/>
        </w:rPr>
        <w:t>Tashahhoed</w:t>
      </w:r>
      <w:r>
        <w:rPr>
          <w:b/>
          <w:bCs/>
        </w:rPr>
        <w:t xml:space="preserve">. </w:t>
      </w:r>
    </w:p>
    <w:p w:rsidR="00A82B94" w:rsidRDefault="00C46F14">
      <w:r>
        <w:t xml:space="preserve">Hiermee wordt bedoeld: het zeggen van </w:t>
      </w:r>
      <w:r>
        <w:rPr>
          <w:i/>
          <w:iCs/>
        </w:rPr>
        <w:t>Ash-hadoe allaa ilaaha illa Allah wa ash-hadoe anna Moh’ammadan rasoel Allah.</w:t>
      </w:r>
      <w:r>
        <w:rPr>
          <w:rStyle w:val="Voetnootanker"/>
          <w:i/>
          <w:iCs/>
        </w:rPr>
        <w:footnoteReference w:id="95"/>
      </w:r>
      <w:r>
        <w:t xml:space="preserve"> </w:t>
      </w:r>
    </w:p>
    <w:p w:rsidR="00A82B94" w:rsidRDefault="00C46F14">
      <w:r>
        <w:t xml:space="preserve">Het bewijs dat de </w:t>
      </w:r>
      <w:r>
        <w:rPr>
          <w:i/>
          <w:iCs/>
        </w:rPr>
        <w:t xml:space="preserve">Tashahhoed </w:t>
      </w:r>
      <w:r>
        <w:t xml:space="preserve">aanbevolen is, is het feit dat de boodschapper van Allah deze niet heeft genoemd aan de man die zijn gebed incorrect verrichtte. De meerderheid van de </w:t>
      </w:r>
      <w:r>
        <w:lastRenderedPageBreak/>
        <w:t xml:space="preserve">geleerden zei: als het een verplichting was, dan had de boodschapper van Allah dit wel genoemd en verduidelijkt. </w:t>
      </w:r>
    </w:p>
    <w:p w:rsidR="00A82B94" w:rsidRDefault="00C46F14">
      <w:r>
        <w:t xml:space="preserve">Het is tevens verhaald op gezag van ‘Abdoellaah ibn Boh’aynah: </w:t>
      </w:r>
      <w:r>
        <w:rPr>
          <w:i/>
          <w:iCs/>
        </w:rPr>
        <w:t>“De boodschapper van Allah leidde ons in het gebed van adh-dhohr en hij ging niet zitten (voor het verrichten van at-Tashahhoed) na de eerste twee raka’aat. Aldus stonden de mensen ook met hem op. Toen de profeet klaar was met het gebed en de mensen aan het wachten waren tot hij de Tasliem zou verrichten, deed de boodschapper van Allah in zittende houding de Takbier en verrichtte hij twee neerwerpingen – alvorens hij de Tasliem deed. Daarna deed hij pas de tasliem.”</w:t>
      </w:r>
      <w:r>
        <w:rPr>
          <w:rStyle w:val="Voetnootanker"/>
          <w:i/>
          <w:iCs/>
        </w:rPr>
        <w:footnoteReference w:id="96"/>
      </w:r>
    </w:p>
    <w:p w:rsidR="00A82B94" w:rsidRDefault="00C46F14">
      <w:r>
        <w:t xml:space="preserve">Het feit dat de boodschapper van Allah de neerwerpingen ter vergeetachtigheid deed toont aan dat de </w:t>
      </w:r>
      <w:r>
        <w:rPr>
          <w:i/>
          <w:iCs/>
        </w:rPr>
        <w:t>Tashahhoed</w:t>
      </w:r>
      <w:r>
        <w:t xml:space="preserve"> geen pilaar is, aangezien men een vergeten pilaar niet kan corrigeren middels de neerwerpingen  ter vergeetachtigheid.</w:t>
      </w:r>
    </w:p>
    <w:p w:rsidR="00A82B94" w:rsidRDefault="00C46F14">
      <w:r>
        <w:t xml:space="preserve">De geleerden van al-Maalikiyyah hebben vervolgens </w:t>
      </w:r>
      <w:r>
        <w:rPr>
          <w:i/>
          <w:iCs/>
        </w:rPr>
        <w:t>Qiyaas</w:t>
      </w:r>
      <w:r>
        <w:t xml:space="preserve"> gedaan (een analogie getrokken) tussen de eerste en de tweede </w:t>
      </w:r>
      <w:r>
        <w:rPr>
          <w:i/>
          <w:iCs/>
        </w:rPr>
        <w:t>Tashahhoed.</w:t>
      </w:r>
    </w:p>
    <w:p w:rsidR="00A82B94" w:rsidRDefault="00C46F14">
      <w:r>
        <w:rPr>
          <w:b/>
          <w:bCs/>
        </w:rPr>
        <w:t xml:space="preserve">8 &amp; 9: het zitten tijdens de eerste en de tweede </w:t>
      </w:r>
      <w:r>
        <w:rPr>
          <w:b/>
          <w:bCs/>
          <w:i/>
          <w:iCs/>
        </w:rPr>
        <w:t>Tashahhoed.</w:t>
      </w:r>
      <w:r>
        <w:rPr>
          <w:b/>
          <w:bCs/>
        </w:rPr>
        <w:t xml:space="preserve"> </w:t>
      </w:r>
    </w:p>
    <w:p w:rsidR="00A82B94" w:rsidRDefault="00C46F14">
      <w:r>
        <w:t>Het bewijs dat deze zithouding sterk aanbevolen is en niet verplicht is de voorgenoemde overlevering van ‘Abdoellaah ibn Boh’aynah.</w:t>
      </w:r>
    </w:p>
    <w:p w:rsidR="00A82B94" w:rsidRDefault="00C46F14">
      <w:r>
        <w:rPr>
          <w:b/>
          <w:bCs/>
        </w:rPr>
        <w:t xml:space="preserve">10. Het zeggen van </w:t>
      </w:r>
      <w:r>
        <w:rPr>
          <w:b/>
          <w:bCs/>
          <w:i/>
          <w:iCs/>
        </w:rPr>
        <w:t>Sami’ Allahoe liman h’amidah</w:t>
      </w:r>
      <w:r>
        <w:rPr>
          <w:b/>
          <w:bCs/>
        </w:rPr>
        <w:t xml:space="preserve"> (</w:t>
      </w:r>
      <w:r>
        <w:rPr>
          <w:b/>
          <w:bCs/>
          <w:i/>
          <w:iCs/>
        </w:rPr>
        <w:t>at-Tasmie’</w:t>
      </w:r>
      <w:r>
        <w:rPr>
          <w:b/>
          <w:bCs/>
        </w:rPr>
        <w:t xml:space="preserve">). </w:t>
      </w:r>
    </w:p>
    <w:p w:rsidR="00A82B94" w:rsidRDefault="00C46F14">
      <w:r>
        <w:t xml:space="preserve">Het is sterk aanbevolen voor de imaam alsook degene  die het gebed alleen verricht om </w:t>
      </w:r>
      <w:r>
        <w:rPr>
          <w:i/>
          <w:iCs/>
        </w:rPr>
        <w:t xml:space="preserve">Sami’ Allahoe liman h’amidah </w:t>
      </w:r>
      <w:r>
        <w:t>(Allah hoort degene die Hem prijst) te zeggen bij het omhoog komen uit de neerbuiging.</w:t>
      </w:r>
    </w:p>
    <w:p w:rsidR="00A82B94" w:rsidRDefault="00C46F14">
      <w:r>
        <w:t xml:space="preserve">De Maalikitische geleerden verschillen vervolgens van mening over de </w:t>
      </w:r>
      <w:r>
        <w:rPr>
          <w:i/>
          <w:iCs/>
        </w:rPr>
        <w:t xml:space="preserve">Tasmie’: </w:t>
      </w:r>
      <w:r>
        <w:t xml:space="preserve">zijn alle </w:t>
      </w:r>
      <w:r>
        <w:rPr>
          <w:i/>
          <w:iCs/>
        </w:rPr>
        <w:t xml:space="preserve">tasmie’aat </w:t>
      </w:r>
      <w:r>
        <w:t xml:space="preserve">bij elkaar sterk aanbevolen of is iedere </w:t>
      </w:r>
      <w:r>
        <w:rPr>
          <w:i/>
          <w:iCs/>
        </w:rPr>
        <w:t xml:space="preserve">tasmie’ah </w:t>
      </w:r>
      <w:r>
        <w:t xml:space="preserve">afzonderlijk sterk aanbevolen op zichzelf? De meest bekende uitspraak is dat iedere afzonderlijke </w:t>
      </w:r>
      <w:r>
        <w:rPr>
          <w:i/>
          <w:iCs/>
        </w:rPr>
        <w:t xml:space="preserve">tasmie’ah </w:t>
      </w:r>
      <w:r>
        <w:t>sterk aanbevolen is op zichzelf. Echter, zij hebben ook gezegd dat men níet de neerwerpingen ter vergeetachtigheid (</w:t>
      </w:r>
      <w:r>
        <w:rPr>
          <w:i/>
          <w:iCs/>
        </w:rPr>
        <w:t>soedjoed as-sahw</w:t>
      </w:r>
      <w:r>
        <w:t xml:space="preserve">) dient te verrichten op het moment dat men slechts één </w:t>
      </w:r>
      <w:r>
        <w:rPr>
          <w:i/>
          <w:iCs/>
        </w:rPr>
        <w:t xml:space="preserve">tasmie’ah </w:t>
      </w:r>
      <w:r>
        <w:t xml:space="preserve">is vergeten, maar dat het pas voorgeschreven is om de </w:t>
      </w:r>
      <w:r>
        <w:rPr>
          <w:i/>
          <w:iCs/>
        </w:rPr>
        <w:t>soedjoed as-sahw</w:t>
      </w:r>
      <w:r>
        <w:t xml:space="preserve"> te verrichten op het moment dat men meerdere </w:t>
      </w:r>
      <w:r>
        <w:rPr>
          <w:i/>
          <w:iCs/>
        </w:rPr>
        <w:t xml:space="preserve">tasmie’aat </w:t>
      </w:r>
      <w:r>
        <w:t>is vergeten.</w:t>
      </w:r>
      <w:r>
        <w:rPr>
          <w:rStyle w:val="Voetnootanker"/>
        </w:rPr>
        <w:footnoteReference w:id="97"/>
      </w:r>
      <w:r>
        <w:t xml:space="preserve"> </w:t>
      </w:r>
    </w:p>
    <w:p w:rsidR="00A82B94" w:rsidRDefault="00C46F14">
      <w:r>
        <w:t xml:space="preserve">Het bewijs dat de </w:t>
      </w:r>
      <w:r>
        <w:rPr>
          <w:i/>
          <w:iCs/>
        </w:rPr>
        <w:t xml:space="preserve">Tasmie’ </w:t>
      </w:r>
      <w:r>
        <w:t xml:space="preserve">niet verplicht is, is dat de boodschapper van Allah deze niet heeft genoemd aan degene die zijn gebed incorrect verrichtte. Hij zei slechts tegen hem: </w:t>
      </w:r>
      <w:r>
        <w:rPr>
          <w:i/>
          <w:iCs/>
        </w:rPr>
        <w:t>“Kom daarna omhoog (uit de neerbuiging) totdat jij rechtop staat.”</w:t>
      </w:r>
    </w:p>
    <w:p w:rsidR="00A82B94" w:rsidRDefault="00C46F14">
      <w:r>
        <w:t xml:space="preserve">Wat aantoont dat het aanbevelenswaardig is om de </w:t>
      </w:r>
      <w:r>
        <w:rPr>
          <w:i/>
          <w:iCs/>
        </w:rPr>
        <w:t xml:space="preserve">Tasmie’ </w:t>
      </w:r>
      <w:r>
        <w:t>te doen, is de overlevering van Aboe Hoerairah</w:t>
      </w:r>
      <w:r>
        <w:rPr>
          <w:i/>
          <w:iCs/>
        </w:rPr>
        <w:t xml:space="preserve">: “De boodschapper van Allah was gewoon, als hij opstond om het gebed te verrichten, om de Takbier te verrichten als hij stond. Hij deed weer de Takbier als hij de </w:t>
      </w:r>
      <w:r>
        <w:rPr>
          <w:i/>
          <w:iCs/>
        </w:rPr>
        <w:lastRenderedPageBreak/>
        <w:t>neerbuiging verrichtte. Als hij omhoog kwam uit de neerbuiging dan zei hij Sami’ Allahoe liman h’amidah (Allah hoort degene die Hem prijst). Als hij helemaal rechtop stond dan zei hij Rabbanaa walaka al-h’amd (onze Heer, U komt de lofprijzing toe)…”</w:t>
      </w:r>
      <w:r>
        <w:rPr>
          <w:rStyle w:val="Voetnootanker"/>
          <w:i/>
          <w:iCs/>
        </w:rPr>
        <w:footnoteReference w:id="98"/>
      </w:r>
    </w:p>
    <w:p w:rsidR="00A82B94" w:rsidRDefault="00C46F14">
      <w:r>
        <w:rPr>
          <w:b/>
          <w:bCs/>
        </w:rPr>
        <w:t xml:space="preserve">De lichtere </w:t>
      </w:r>
      <w:r>
        <w:rPr>
          <w:b/>
          <w:bCs/>
          <w:i/>
          <w:iCs/>
        </w:rPr>
        <w:t>Soenan</w:t>
      </w:r>
      <w:r>
        <w:rPr>
          <w:b/>
          <w:bCs/>
        </w:rPr>
        <w:t>:</w:t>
      </w:r>
    </w:p>
    <w:p w:rsidR="004E73A6" w:rsidRDefault="00C46F14" w:rsidP="004E73A6">
      <w:pPr>
        <w:rPr>
          <w:i/>
          <w:iCs/>
        </w:rPr>
      </w:pPr>
      <w:r>
        <w:rPr>
          <w:b/>
          <w:bCs/>
        </w:rPr>
        <w:t xml:space="preserve">1. De wijze waarop men de neerwerping verricht. </w:t>
      </w:r>
      <w:r>
        <w:t xml:space="preserve">D.w.z. dat men de neerwerping verricht op de handen, de knieën en </w:t>
      </w:r>
      <w:r w:rsidR="004E73A6">
        <w:t>de tenen</w:t>
      </w:r>
      <w:r>
        <w:t>.</w:t>
      </w:r>
      <w:r w:rsidR="004E73A6">
        <w:t xml:space="preserve"> </w:t>
      </w:r>
      <w:r w:rsidR="009D7505">
        <w:t xml:space="preserve">Dit behoort tot de </w:t>
      </w:r>
      <w:r w:rsidR="009D7505">
        <w:rPr>
          <w:i/>
          <w:iCs/>
        </w:rPr>
        <w:t xml:space="preserve">Soenan </w:t>
      </w:r>
      <w:r w:rsidR="009D7505">
        <w:t>bij al-Maalikiyyah.</w:t>
      </w:r>
      <w:r w:rsidR="009D7505">
        <w:rPr>
          <w:rStyle w:val="Voetnootmarkering"/>
        </w:rPr>
        <w:footnoteReference w:id="99"/>
      </w:r>
      <w:r w:rsidR="009D7505">
        <w:t xml:space="preserve"> </w:t>
      </w:r>
      <w:r w:rsidR="004E73A6">
        <w:t xml:space="preserve">Het is verhaald op gezag van ‘Abdoellaah ibn ‘Abbaas dat de boodschapper van Allah heeft gezegd: </w:t>
      </w:r>
      <w:r w:rsidR="004E73A6" w:rsidRPr="004E73A6">
        <w:rPr>
          <w:i/>
          <w:iCs/>
        </w:rPr>
        <w:t>“Ik ben geboden om de neerwerping te verrichten op zeven lichaamsdelen: op het voorhoofd – en hij wees met zijn hand naar zijn neus – en de handen, de knieën, en de tenen.”</w:t>
      </w:r>
      <w:r w:rsidR="004E73A6">
        <w:rPr>
          <w:rStyle w:val="Voetnootmarkering"/>
        </w:rPr>
        <w:footnoteReference w:id="100"/>
      </w:r>
    </w:p>
    <w:p w:rsidR="009D7505" w:rsidRDefault="009D7505" w:rsidP="004E73A6"/>
    <w:p w:rsidR="00A82B94" w:rsidRDefault="00C46F14">
      <w:r>
        <w:rPr>
          <w:b/>
          <w:bCs/>
        </w:rPr>
        <w:t xml:space="preserve">2. Het luisteren naar de imaam. </w:t>
      </w:r>
      <w:r>
        <w:t xml:space="preserve">Dat wil zeggen: dat de volgeling luistert naar de recitatie van de imaam op het moment dat de imaam hardop reciteert. Het bewijs hiervoor is de Uitspraak van de Verhevene: </w:t>
      </w:r>
      <w:r>
        <w:rPr>
          <w:i/>
          <w:iCs/>
        </w:rPr>
        <w:t>“En als de Qor-aan gereciteerd wordt luister er dan naar en zwijg opdat jullie hopelijk begenadigd worden.”</w:t>
      </w:r>
      <w:r>
        <w:t xml:space="preserve"> [Soerat al-A’raaf, vers 204].</w:t>
      </w:r>
    </w:p>
    <w:p w:rsidR="00A82B94" w:rsidRDefault="00C46F14">
      <w:r>
        <w:rPr>
          <w:i/>
          <w:iCs/>
        </w:rPr>
        <w:t xml:space="preserve">Imaam </w:t>
      </w:r>
      <w:r>
        <w:t xml:space="preserve">ibn ‘Abdiel Barr zei: </w:t>
      </w:r>
      <w:r>
        <w:rPr>
          <w:i/>
          <w:iCs/>
        </w:rPr>
        <w:t>“Er bestaat een unanieme overeenstemming tussen de geleerden dat de Uitspraak van de Verhevene “En als de Qor-aan wordt gereciteerd, luistert er dan naar en zwijg…” dat dit geen betrekking heeft op elke gelegenheid  waarop je de Qor-aan hoort, maar dat dit specifiek betrekking heeft op het gebed.”</w:t>
      </w:r>
      <w:r>
        <w:rPr>
          <w:rStyle w:val="Voetnootanker"/>
          <w:i/>
          <w:iCs/>
        </w:rPr>
        <w:footnoteReference w:id="101"/>
      </w:r>
    </w:p>
    <w:p w:rsidR="00A82B94" w:rsidRDefault="00C46F14">
      <w:r>
        <w:t xml:space="preserve">Het is tevens verhaald dat de boodschapper van Allah heeft gezegd: </w:t>
      </w:r>
      <w:r>
        <w:rPr>
          <w:i/>
          <w:iCs/>
        </w:rPr>
        <w:t>“En als hij (de imaam) leest, zwijg dan…”</w:t>
      </w:r>
      <w:r>
        <w:rPr>
          <w:rStyle w:val="Voetnootanker"/>
          <w:i/>
          <w:iCs/>
        </w:rPr>
        <w:footnoteReference w:id="102"/>
      </w:r>
    </w:p>
    <w:p w:rsidR="00A82B94" w:rsidRDefault="00C46F14">
      <w:r>
        <w:rPr>
          <w:b/>
          <w:bCs/>
        </w:rPr>
        <w:t xml:space="preserve">3 &amp; 4: Het teruggeven van de Salaam. </w:t>
      </w:r>
      <w:r>
        <w:t xml:space="preserve">De geleerden van al-Maalikiyyah zijn van mening dat dit enkel geldt voor de volgeling. Wat betreft de imaam alsook degene die alleen het gebed verricht: voor hen is het voorgeschreven om slechts één keer de </w:t>
      </w:r>
      <w:r>
        <w:rPr>
          <w:i/>
          <w:iCs/>
        </w:rPr>
        <w:t>Tasliem</w:t>
      </w:r>
      <w:r>
        <w:t xml:space="preserve"> te verrichten.</w:t>
      </w:r>
    </w:p>
    <w:p w:rsidR="00A82B94" w:rsidRDefault="00C46F14">
      <w:r>
        <w:t xml:space="preserve">Het is verhaald op gezag van Samorah: </w:t>
      </w:r>
      <w:r>
        <w:rPr>
          <w:i/>
          <w:iCs/>
        </w:rPr>
        <w:t>“De boodschapper van Allah heeft ons geboden om de Salaam terug te geven aan de imaam, dat wij de zaken doen die ervoor zorgen dat wij van elkaar houden en dat wij elkaar groeten (in het gebed).”</w:t>
      </w:r>
      <w:r>
        <w:rPr>
          <w:rStyle w:val="Voetnootanker"/>
          <w:i/>
          <w:iCs/>
        </w:rPr>
        <w:footnoteReference w:id="103"/>
      </w:r>
      <w:r>
        <w:rPr>
          <w:i/>
          <w:iCs/>
        </w:rPr>
        <w:t xml:space="preserve"> </w:t>
      </w:r>
    </w:p>
    <w:p w:rsidR="00A82B94" w:rsidRDefault="00C46F14">
      <w:r>
        <w:lastRenderedPageBreak/>
        <w:t xml:space="preserve">Het is tevens verhaald op gezag van Naafi’ dat ‘Abdoellaah ibn ‘Omar gewoon was de Tashahhoed te verrichten en vervolgens zei: </w:t>
      </w:r>
      <w:r>
        <w:rPr>
          <w:i/>
          <w:iCs/>
        </w:rPr>
        <w:t>“As-Salaamoe ‘aleikoem naar zijn rechterkant en daarna gaf hij de Salaam terug aan de imaan. Als er ook iemand aan zijn linkerkant de Salaam aan hem gaf dan gaf hij deze ook terug.”</w:t>
      </w:r>
      <w:r>
        <w:rPr>
          <w:rStyle w:val="Voetnootanker"/>
          <w:i/>
          <w:iCs/>
        </w:rPr>
        <w:footnoteReference w:id="104"/>
      </w:r>
    </w:p>
    <w:p w:rsidR="00A82B94" w:rsidRDefault="00C46F14">
      <w:r>
        <w:rPr>
          <w:b/>
          <w:bCs/>
        </w:rPr>
        <w:t xml:space="preserve">5. Extra rust in acht nemen. </w:t>
      </w:r>
      <w:r>
        <w:t>Dat wil zeggen: meer rust in acht nemen dat wat minimaal verplicht is. Dit geldt voor alle handelingen van het gebed, ongeacht of men alleen bidt of het gebed leidt als imaam.</w:t>
      </w:r>
    </w:p>
    <w:p w:rsidR="00A82B94" w:rsidRDefault="00C46F14">
      <w:r>
        <w:t xml:space="preserve">Het is verhaald op gezag van Thaabit dat Anas ibn Maalik zei: </w:t>
      </w:r>
      <w:r>
        <w:rPr>
          <w:i/>
          <w:iCs/>
        </w:rPr>
        <w:t>“Ik zal niet tekort schieten in het leiden van jullie in het gebed zoals ik de boodschapper van Allah ons in het gebed heb zien leiden.”</w:t>
      </w:r>
      <w:r>
        <w:t xml:space="preserve"> Thaabit zei: </w:t>
      </w:r>
      <w:r>
        <w:rPr>
          <w:i/>
          <w:iCs/>
        </w:rPr>
        <w:t>“Ik zag Anas iets doen wat ik jullie niet zie doen. Hij was gewoon, op het moment dat hij zijn hoofd ophief uit de neerwerping, om recht op te staan totdat men zou zeggen: ‘hij is vergeten (om de neerwerping te verrichten).’ En als hij zijn hoofd had opgeheven uit de neerwerping dan bleef hij zitten totdat men zou zeggen: ‘hij is vergeten (om de volgende neerwerping te verrichten).’”</w:t>
      </w:r>
      <w:r>
        <w:rPr>
          <w:rStyle w:val="Voetnootanker"/>
          <w:i/>
          <w:iCs/>
        </w:rPr>
        <w:footnoteReference w:id="105"/>
      </w:r>
    </w:p>
    <w:p w:rsidR="00A82B94" w:rsidRDefault="00C46F14">
      <w:r>
        <w:t xml:space="preserve">De imaam dient het gebed echter niet dermate langzaam te bidden waardoor degenen die achter hem bidden hier moeilijkheid en last door ondervinden. Het is namelijk verhaald op gezag van Aboe Mas’oed al-Ansaarie: </w:t>
      </w:r>
      <w:r>
        <w:rPr>
          <w:i/>
          <w:iCs/>
        </w:rPr>
        <w:t>“Er kwam een man naar de boodschapper van Allah en hij zei: ‘Ik ga later naar het ochtendgebed door die-en-die, omdat hij het gebed erg lang maakt.’ Ik heb de profeet vervolgens nooit zo boos zien worden in een vermaning zoals ik hem die dag heb gezien. Hij zei: ‘O mensen, voorwaar, er zijn er onder jullie die anderen wegjagen (van de religie). Als iemand van jullie dus de mensen in het gebed leidt, laat hem het gebed kort laten zijn want achter hem staan mensen die oud zijn, zwak zijn of iets te doen hebben.”</w:t>
      </w:r>
      <w:r>
        <w:rPr>
          <w:rStyle w:val="Voetnootanker"/>
          <w:i/>
          <w:iCs/>
        </w:rPr>
        <w:footnoteReference w:id="106"/>
      </w:r>
    </w:p>
    <w:p w:rsidR="00A82B94" w:rsidRDefault="00C46F14">
      <w:r>
        <w:t xml:space="preserve">Anas ibn Maalik zei: </w:t>
      </w:r>
      <w:r>
        <w:rPr>
          <w:i/>
          <w:iCs/>
        </w:rPr>
        <w:t>“Ik heb nooit het gebed achter een imaam verricht het gebed korter en tegelijkertijd volmaakter verrichtte dan de boodschapper van Allah.”</w:t>
      </w:r>
      <w:r>
        <w:rPr>
          <w:rStyle w:val="Voetnootanker"/>
          <w:i/>
          <w:iCs/>
        </w:rPr>
        <w:footnoteReference w:id="107"/>
      </w:r>
    </w:p>
    <w:p w:rsidR="00A82B94" w:rsidRDefault="00C46F14">
      <w:r>
        <w:rPr>
          <w:b/>
          <w:bCs/>
        </w:rPr>
        <w:t xml:space="preserve">6. Het gebruiken van een </w:t>
      </w:r>
      <w:r>
        <w:rPr>
          <w:b/>
          <w:bCs/>
          <w:i/>
          <w:iCs/>
        </w:rPr>
        <w:t>soetrah</w:t>
      </w:r>
      <w:r>
        <w:rPr>
          <w:b/>
          <w:bCs/>
        </w:rPr>
        <w:t>.</w:t>
      </w:r>
      <w:r>
        <w:t xml:space="preserve"> Dat wil zeggen: iets waarnaar je bidt, zoals een pilaar, muur, stoel en dergelijke. De wijsheid hiervan is dat het beter voor de concentratie is, ervoor zorgt dat men zijn ogen beter kan neerslaan.</w:t>
      </w:r>
    </w:p>
    <w:p w:rsidR="00A82B94" w:rsidRDefault="00C46F14">
      <w:r>
        <w:t xml:space="preserve">Het is aanbevolen voor de imaam alsook degene die alleen het gebed verricht om een </w:t>
      </w:r>
      <w:r>
        <w:rPr>
          <w:i/>
          <w:iCs/>
        </w:rPr>
        <w:t xml:space="preserve">soetrah </w:t>
      </w:r>
      <w:r>
        <w:t xml:space="preserve">te gebruiken. Wat betreft de volgeling: zijn </w:t>
      </w:r>
      <w:r>
        <w:rPr>
          <w:i/>
          <w:iCs/>
        </w:rPr>
        <w:t>soetrah</w:t>
      </w:r>
      <w:r>
        <w:t xml:space="preserve"> is de </w:t>
      </w:r>
      <w:r>
        <w:rPr>
          <w:i/>
          <w:iCs/>
        </w:rPr>
        <w:t>soetrah</w:t>
      </w:r>
      <w:r>
        <w:t xml:space="preserve"> van de imaam.</w:t>
      </w:r>
    </w:p>
    <w:p w:rsidR="00A82B94" w:rsidRDefault="00C46F14">
      <w:r>
        <w:t xml:space="preserve">Het is verhaald op gezag van ‘Abdoellaah ‘Omar: </w:t>
      </w:r>
      <w:r>
        <w:rPr>
          <w:i/>
          <w:iCs/>
        </w:rPr>
        <w:t>“Er werd een speer voor de profeet neergezet in de grond waarnaar hij het gebed ernaar verrichtte.”</w:t>
      </w:r>
      <w:r>
        <w:rPr>
          <w:rStyle w:val="Voetnootanker"/>
          <w:i/>
          <w:iCs/>
        </w:rPr>
        <w:footnoteReference w:id="108"/>
      </w:r>
    </w:p>
    <w:p w:rsidR="00A82B94" w:rsidRDefault="00C46F14">
      <w:r>
        <w:lastRenderedPageBreak/>
        <w:t xml:space="preserve">In een andere overlevering van ‘Abdoellaah ibn ‘Omar staat: </w:t>
      </w:r>
      <w:r>
        <w:rPr>
          <w:i/>
          <w:iCs/>
        </w:rPr>
        <w:t>“De boodschapper van Allah was gewoon, als hij naar buiten kwam op de dag van al-‘Ied, om de opdracht te geven dat er voor hem een speer in de grond werd gezet, waarna dit gedaan werd. Vervolgens verrichtte hij het gebed ernaar terwijl de mensen achter hem stonden. Hij deed dat ook tijdens de reizen. Vervolgens hebben de leiders dit overgenomen.”</w:t>
      </w:r>
      <w:r>
        <w:rPr>
          <w:rStyle w:val="Voetnootanker"/>
          <w:i/>
          <w:iCs/>
        </w:rPr>
        <w:footnoteReference w:id="109"/>
      </w:r>
    </w:p>
    <w:p w:rsidR="00A82B94" w:rsidRDefault="00C46F14">
      <w:r>
        <w:t xml:space="preserve">Het is tevens overgeleverd dat de boodschapper van Allah een stok heeft gebruikt als </w:t>
      </w:r>
      <w:r>
        <w:rPr>
          <w:i/>
          <w:iCs/>
        </w:rPr>
        <w:t>soetrah.</w:t>
      </w:r>
      <w:r>
        <w:rPr>
          <w:rStyle w:val="Voetnootanker"/>
          <w:i/>
          <w:iCs/>
        </w:rPr>
        <w:footnoteReference w:id="110"/>
      </w:r>
    </w:p>
    <w:p w:rsidR="00A82B94" w:rsidRDefault="00C46F14">
      <w:r>
        <w:t xml:space="preserve">Wat bewijst dat de </w:t>
      </w:r>
      <w:r>
        <w:rPr>
          <w:i/>
          <w:iCs/>
        </w:rPr>
        <w:t>soetrah</w:t>
      </w:r>
      <w:r>
        <w:t xml:space="preserve"> geen verplichting is, is de overlevering van ‘Abdoellaah ibn ‘Abbaas: </w:t>
      </w:r>
      <w:r>
        <w:rPr>
          <w:i/>
          <w:iCs/>
        </w:rPr>
        <w:t>“Ik kwam op een ezelin aanrijden, en had destijds de pubertijd bereikt, toen ik zag dat de boodschapper van Allah de mensen in het gebed leidde bij Minaa zonder dat hij een muur voor zich had. Ik liep aldus voor enkele mensen in de rij, daalde af, liet de ezelin eten (van de begroeiing) en sloot mij aan bij de rij. En er was niemand die dat van mij afkeurde.</w:t>
      </w:r>
      <w:r>
        <w:t>”</w:t>
      </w:r>
      <w:r>
        <w:rPr>
          <w:rStyle w:val="Voetnootanker"/>
        </w:rPr>
        <w:footnoteReference w:id="111"/>
      </w:r>
    </w:p>
    <w:p w:rsidR="00A82B94" w:rsidRDefault="00C46F14">
      <w:r>
        <w:t xml:space="preserve">Deze overlevering bevat meerdere leerstellingen waaronder het feit dat de boodschapper van Allah in dit geval geen </w:t>
      </w:r>
      <w:r>
        <w:rPr>
          <w:i/>
          <w:iCs/>
        </w:rPr>
        <w:t>soetrah</w:t>
      </w:r>
      <w:r>
        <w:t xml:space="preserve"> had genomen. Daarnaast laat de overlevering tevens zien dat de </w:t>
      </w:r>
      <w:r>
        <w:rPr>
          <w:i/>
          <w:iCs/>
        </w:rPr>
        <w:t>soetrah</w:t>
      </w:r>
      <w:r>
        <w:t xml:space="preserve"> van de volgelingen de </w:t>
      </w:r>
      <w:r>
        <w:rPr>
          <w:i/>
          <w:iCs/>
        </w:rPr>
        <w:t>soetrah</w:t>
      </w:r>
      <w:r>
        <w:t xml:space="preserve"> van de imaam is. Dit betekent dus dat zij geen aparte </w:t>
      </w:r>
      <w:r>
        <w:rPr>
          <w:i/>
          <w:iCs/>
        </w:rPr>
        <w:t>soetrah</w:t>
      </w:r>
      <w:r>
        <w:t xml:space="preserve"> dienen te nemen en dat het niets uitmaakt als iemand voor hen langs loopt.</w:t>
      </w:r>
    </w:p>
    <w:p w:rsidR="00A82B94" w:rsidRDefault="00C46F14">
      <w:r>
        <w:rPr>
          <w:b/>
          <w:bCs/>
        </w:rPr>
        <w:t xml:space="preserve"> 7. De Salaam hardop uitspreken.</w:t>
      </w:r>
      <w:r>
        <w:t xml:space="preserve"> Het bewijs hiervoor is dat er van meerdere metgezellen is overgeleverd dat de boodschapper van Allah bij de </w:t>
      </w:r>
      <w:r>
        <w:rPr>
          <w:i/>
        </w:rPr>
        <w:t xml:space="preserve">Tasliem </w:t>
      </w:r>
      <w:r>
        <w:rPr>
          <w:iCs/>
        </w:rPr>
        <w:t xml:space="preserve">zo en zo zei, zoals meerdere overleveringen in al-Boekhaarie en Moesliem aantonen. Dit duidt dus op het feit dat de profeet de </w:t>
      </w:r>
      <w:r>
        <w:rPr>
          <w:i/>
        </w:rPr>
        <w:t xml:space="preserve">Tasliem </w:t>
      </w:r>
      <w:r>
        <w:rPr>
          <w:iCs/>
        </w:rPr>
        <w:t>hardop uitsprak, anders hadden zij dit nooit kunnen weten.</w:t>
      </w:r>
    </w:p>
    <w:p w:rsidR="00A82B94" w:rsidRDefault="00C46F14">
      <w:r>
        <w:rPr>
          <w:b/>
          <w:bCs/>
          <w:iCs/>
        </w:rPr>
        <w:t>8. De bewoordingen van at-</w:t>
      </w:r>
      <w:r>
        <w:rPr>
          <w:b/>
          <w:bCs/>
          <w:i/>
        </w:rPr>
        <w:t>Tashahhoed</w:t>
      </w:r>
      <w:r>
        <w:rPr>
          <w:b/>
          <w:bCs/>
          <w:iCs/>
        </w:rPr>
        <w:t xml:space="preserve">. </w:t>
      </w:r>
      <w:r>
        <w:rPr>
          <w:iCs/>
        </w:rPr>
        <w:t xml:space="preserve">Het is voorgeschreven voor zowel de imaam, de volgeling alsook degene die het gebed alleen verricht om de </w:t>
      </w:r>
      <w:r>
        <w:rPr>
          <w:i/>
        </w:rPr>
        <w:t>Tashahhoed</w:t>
      </w:r>
      <w:r>
        <w:rPr>
          <w:iCs/>
        </w:rPr>
        <w:t xml:space="preserve"> uit te spreken. De </w:t>
      </w:r>
      <w:r>
        <w:rPr>
          <w:i/>
        </w:rPr>
        <w:t xml:space="preserve">Tashahhoed </w:t>
      </w:r>
      <w:r>
        <w:rPr>
          <w:iCs/>
        </w:rPr>
        <w:t xml:space="preserve">is met meerdere authentieke bewoordingen overgeleverd. Echter, al-Maalikiyyah heeft de bewoording van ‘Omar ibn al-Khattaab uitgekozen als meest correcte. De reden hiervoor is dat ‘Omar gewoon was deze bewoording te onderwijzen op de </w:t>
      </w:r>
      <w:r>
        <w:rPr>
          <w:i/>
        </w:rPr>
        <w:t>minbar</w:t>
      </w:r>
      <w:r>
        <w:rPr>
          <w:iCs/>
        </w:rPr>
        <w:t xml:space="preserve"> (preekstoel) in het bijzijn van meerdere metgezellen en dat niemand van hen dit heeft afgekeurd. Aldus beschouwen al-Maalikiyyah dit als een vorm van </w:t>
      </w:r>
      <w:r>
        <w:rPr>
          <w:i/>
        </w:rPr>
        <w:t>Tawaatoer</w:t>
      </w:r>
      <w:r>
        <w:rPr>
          <w:iCs/>
        </w:rPr>
        <w:t xml:space="preserve"> en overeenstemming.</w:t>
      </w:r>
    </w:p>
    <w:p w:rsidR="00A82B94" w:rsidRDefault="00C46F14">
      <w:r>
        <w:rPr>
          <w:iCs/>
        </w:rPr>
        <w:t xml:space="preserve">Het is verhaald op gezag van ‘Abdoellaah ibn ‘Abdoellaah al-Qaari dat hij ‘Omar ibn al-Khattaab op de </w:t>
      </w:r>
      <w:r>
        <w:rPr>
          <w:i/>
        </w:rPr>
        <w:t>minbar</w:t>
      </w:r>
      <w:r>
        <w:rPr>
          <w:iCs/>
        </w:rPr>
        <w:t xml:space="preserve"> de mensen de </w:t>
      </w:r>
      <w:r>
        <w:rPr>
          <w:i/>
        </w:rPr>
        <w:t>Tashahhoed</w:t>
      </w:r>
      <w:r>
        <w:rPr>
          <w:iCs/>
        </w:rPr>
        <w:t xml:space="preserve"> heeft horen onderwijzen. ‘Omar zei: </w:t>
      </w:r>
      <w:r>
        <w:rPr>
          <w:i/>
        </w:rPr>
        <w:t>“Zeg: At-Tah’iyyaatoe lillaah. Az-Zakiyyaatoe lillaah. A</w:t>
      </w:r>
      <w:r>
        <w:rPr>
          <w:i/>
          <w:u w:val="single"/>
        </w:rPr>
        <w:t>s</w:t>
      </w:r>
      <w:r>
        <w:rPr>
          <w:i/>
        </w:rPr>
        <w:t>-</w:t>
      </w:r>
      <w:r>
        <w:rPr>
          <w:i/>
          <w:u w:val="single"/>
        </w:rPr>
        <w:t>S</w:t>
      </w:r>
      <w:r>
        <w:rPr>
          <w:i/>
        </w:rPr>
        <w:t>alawaat a</w:t>
      </w:r>
      <w:r>
        <w:rPr>
          <w:i/>
          <w:u w:val="single"/>
        </w:rPr>
        <w:t>t</w:t>
      </w:r>
      <w:r>
        <w:rPr>
          <w:i/>
        </w:rPr>
        <w:t>-</w:t>
      </w:r>
      <w:r>
        <w:rPr>
          <w:i/>
          <w:u w:val="single"/>
        </w:rPr>
        <w:t>T</w:t>
      </w:r>
      <w:r>
        <w:rPr>
          <w:i/>
        </w:rPr>
        <w:t xml:space="preserve">ayyibaat lillaah. As-Salaamoe ‘alayka ayyoeha-n nabiyyoe war ah’matoe Allaahi wa barakaatoeh. </w:t>
      </w:r>
      <w:r>
        <w:rPr>
          <w:i/>
          <w:lang w:val="en-US"/>
        </w:rPr>
        <w:t xml:space="preserve">As-Salaamoe </w:t>
      </w:r>
      <w:r>
        <w:rPr>
          <w:i/>
          <w:lang w:val="en-US"/>
        </w:rPr>
        <w:lastRenderedPageBreak/>
        <w:t>‘alaynaa wa ‘alaa ‘ibaadi-llaahie a</w:t>
      </w:r>
      <w:r>
        <w:rPr>
          <w:i/>
          <w:u w:val="single"/>
          <w:lang w:val="en-US"/>
        </w:rPr>
        <w:t>s</w:t>
      </w:r>
      <w:r>
        <w:rPr>
          <w:i/>
          <w:lang w:val="en-US"/>
        </w:rPr>
        <w:t>-</w:t>
      </w:r>
      <w:r>
        <w:rPr>
          <w:i/>
          <w:u w:val="single"/>
          <w:lang w:val="en-US"/>
        </w:rPr>
        <w:t>s</w:t>
      </w:r>
      <w:r>
        <w:rPr>
          <w:i/>
          <w:lang w:val="en-US"/>
        </w:rPr>
        <w:t>aalih’ien. Ash-hadoe allaa ilaaha illa Allah wa ash-hadoe anna Moh’ammadan ‘abdoehoe wa rasoeloeh.”</w:t>
      </w:r>
      <w:r>
        <w:rPr>
          <w:rStyle w:val="Voetnootanker"/>
          <w:i/>
          <w:lang w:val="en-US"/>
        </w:rPr>
        <w:footnoteReference w:id="112"/>
      </w:r>
    </w:p>
    <w:p w:rsidR="00A82B94" w:rsidRDefault="00C46F14">
      <w:r>
        <w:rPr>
          <w:b/>
          <w:bCs/>
        </w:rPr>
        <w:t xml:space="preserve">9. Het uitspreken van de </w:t>
      </w:r>
      <w:r>
        <w:rPr>
          <w:b/>
          <w:bCs/>
          <w:u w:val="single"/>
        </w:rPr>
        <w:t>S</w:t>
      </w:r>
      <w:r>
        <w:rPr>
          <w:b/>
          <w:bCs/>
        </w:rPr>
        <w:t>alaah en Salaam over de boodschapper van Allah (</w:t>
      </w:r>
      <w:r>
        <w:rPr>
          <w:b/>
          <w:bCs/>
          <w:i/>
          <w:iCs/>
        </w:rPr>
        <w:t>Ta</w:t>
      </w:r>
      <w:r>
        <w:rPr>
          <w:b/>
          <w:bCs/>
          <w:i/>
          <w:iCs/>
          <w:u w:val="single"/>
        </w:rPr>
        <w:t>s</w:t>
      </w:r>
      <w:r>
        <w:rPr>
          <w:b/>
          <w:bCs/>
          <w:i/>
          <w:iCs/>
        </w:rPr>
        <w:t>liyah</w:t>
      </w:r>
      <w:r>
        <w:rPr>
          <w:b/>
          <w:bCs/>
        </w:rPr>
        <w:t xml:space="preserve">). </w:t>
      </w:r>
      <w:r>
        <w:t xml:space="preserve">Het is aanbevolen om dit na de laatste </w:t>
      </w:r>
      <w:r>
        <w:rPr>
          <w:i/>
          <w:iCs/>
        </w:rPr>
        <w:t>Tashahhoed</w:t>
      </w:r>
      <w:r>
        <w:t xml:space="preserve"> te doen. Het is voorgeschreven voor de imaam, de volgeling alsook degene die het gebed alleen verricht om dit te doen. De </w:t>
      </w:r>
      <w:r>
        <w:rPr>
          <w:i/>
          <w:iCs/>
        </w:rPr>
        <w:t>Ta</w:t>
      </w:r>
      <w:r>
        <w:rPr>
          <w:i/>
          <w:iCs/>
          <w:u w:val="single"/>
        </w:rPr>
        <w:t>s</w:t>
      </w:r>
      <w:r>
        <w:rPr>
          <w:i/>
          <w:iCs/>
        </w:rPr>
        <w:t xml:space="preserve">liyah </w:t>
      </w:r>
      <w:r>
        <w:t xml:space="preserve">is met meerdere authentieke bewoordingen overgeleverd en het deert niet welke van deze bewoordingen wordt aangehouden. </w:t>
      </w:r>
    </w:p>
    <w:p w:rsidR="00A82B94" w:rsidRDefault="00C46F14">
      <w:r>
        <w:t xml:space="preserve">Wat aantoont dat de </w:t>
      </w:r>
      <w:r>
        <w:rPr>
          <w:i/>
          <w:iCs/>
        </w:rPr>
        <w:t>Ta</w:t>
      </w:r>
      <w:r>
        <w:rPr>
          <w:i/>
          <w:iCs/>
          <w:u w:val="single"/>
        </w:rPr>
        <w:t>s</w:t>
      </w:r>
      <w:r>
        <w:rPr>
          <w:i/>
          <w:iCs/>
        </w:rPr>
        <w:t>liyah</w:t>
      </w:r>
      <w:r>
        <w:t xml:space="preserve"> niet verplicht is, is het feit dat de boodschapper van Allah deze niet heeft genoemd aan de man die zijn gebed incorrect verrichtte.</w:t>
      </w:r>
    </w:p>
    <w:p w:rsidR="00A82B94" w:rsidRDefault="00C46F14">
      <w:pPr>
        <w:rPr>
          <w:i/>
          <w:iCs/>
          <w:rtl/>
        </w:rPr>
      </w:pPr>
      <w:r>
        <w:t>Het is verhaald op gezag van Aboe Mas’oed al-Ansaarie</w:t>
      </w:r>
      <w:r>
        <w:rPr>
          <w:i/>
          <w:iCs/>
        </w:rPr>
        <w:t xml:space="preserve">: “De boodschapper van Allah kwam naar ons toe terwijl wij ons in de bijeenkomst van Sa’d ibn ‘Obaadah bevonden waarop Bashier ibn Sa’d tegen de prfeet zei: ‘Allah heeft ons geboden om de </w:t>
      </w:r>
      <w:r>
        <w:rPr>
          <w:i/>
          <w:iCs/>
          <w:u w:val="single"/>
        </w:rPr>
        <w:t>S</w:t>
      </w:r>
      <w:r>
        <w:rPr>
          <w:i/>
          <w:iCs/>
        </w:rPr>
        <w:t xml:space="preserve">alaah over u uit te spreken. Hoe moeten wij dat dus doen?  De boodschapper van Allah was daarop stil waardoor wij wensten dat hij hem dat niet gevraagd had. Daarna zei de profeet: “Zeg: Allaahoemma </w:t>
      </w:r>
      <w:r>
        <w:rPr>
          <w:i/>
          <w:iCs/>
          <w:u w:val="single"/>
        </w:rPr>
        <w:t>s</w:t>
      </w:r>
      <w:r>
        <w:rPr>
          <w:i/>
          <w:iCs/>
        </w:rPr>
        <w:t xml:space="preserve">alli ‘Alaa Moh’ammad wa ‘alaa Aalie Moh’ammad, kamaa </w:t>
      </w:r>
      <w:r>
        <w:rPr>
          <w:i/>
          <w:iCs/>
          <w:u w:val="single"/>
        </w:rPr>
        <w:t>s</w:t>
      </w:r>
      <w:r>
        <w:rPr>
          <w:i/>
          <w:iCs/>
        </w:rPr>
        <w:t>allayta ‘alaa Ibraahiem. Wa baarik ‘alaa Moh’ammad wa ‘alaa Aalie Moh’ammad kamaa Baarakta ‘alaa Ibraahiem, fie-l ‘Aalamiena innaka h’amiedoen madjied. En de Salaam is datgene wat jullie reeds kennen.’”</w:t>
      </w:r>
      <w:r>
        <w:rPr>
          <w:rStyle w:val="Voetnootanker"/>
          <w:i/>
          <w:iCs/>
        </w:rPr>
        <w:footnoteReference w:id="113"/>
      </w:r>
      <w:r>
        <w:rPr>
          <w:i/>
          <w:iCs/>
        </w:rPr>
        <w:t xml:space="preserve"> </w:t>
      </w:r>
    </w:p>
    <w:p w:rsidR="005B10BC" w:rsidRDefault="005B10BC" w:rsidP="005B10BC">
      <w:pPr>
        <w:autoSpaceDE w:val="0"/>
        <w:autoSpaceDN w:val="0"/>
        <w:bidi/>
        <w:adjustRightInd w:val="0"/>
        <w:spacing w:after="0" w:line="240" w:lineRule="auto"/>
        <w:jc w:val="both"/>
        <w:rPr>
          <w:rFonts w:ascii="Traditional Arabic" w:hAnsi="Traditional Arabic" w:cs="Traditional Arabic"/>
          <w:b/>
          <w:bCs/>
          <w:color w:val="000000"/>
          <w:sz w:val="44"/>
          <w:szCs w:val="44"/>
          <w:rtl/>
        </w:rPr>
      </w:pPr>
      <w:r>
        <w:rPr>
          <w:rFonts w:ascii="Traditional Arabic" w:hAnsi="Traditional Arabic" w:cs="Traditional Arabic"/>
          <w:b/>
          <w:bCs/>
          <w:color w:val="000000"/>
          <w:sz w:val="44"/>
          <w:szCs w:val="44"/>
          <w:rtl/>
        </w:rPr>
        <w:t>سُنَّ الاذانُ لِجماعةٍ أَتَتْ</w:t>
      </w:r>
    </w:p>
    <w:p w:rsidR="005B10BC" w:rsidRDefault="005B10BC" w:rsidP="005B10BC">
      <w:pPr>
        <w:jc w:val="right"/>
      </w:pPr>
      <w:r>
        <w:rPr>
          <w:rFonts w:ascii="Traditional Arabic" w:hAnsi="Traditional Arabic" w:cs="Traditional Arabic"/>
          <w:b/>
          <w:bCs/>
          <w:color w:val="000000"/>
          <w:sz w:val="44"/>
          <w:szCs w:val="44"/>
          <w:rtl/>
        </w:rPr>
        <w:t>فَرضاً بِوقْتِه وَغٍيْراً طَلَبَتْ</w:t>
      </w:r>
    </w:p>
    <w:p w:rsidR="00A82B94" w:rsidRPr="00C46F14" w:rsidRDefault="00C46F14">
      <w:pPr>
        <w:rPr>
          <w:i/>
          <w:iCs/>
        </w:rPr>
      </w:pPr>
      <w:r w:rsidRPr="00C46F14">
        <w:rPr>
          <w:b/>
          <w:bCs/>
          <w:i/>
          <w:iCs/>
        </w:rPr>
        <w:t>66.</w:t>
      </w:r>
      <w:r w:rsidRPr="00C46F14">
        <w:rPr>
          <w:i/>
          <w:iCs/>
        </w:rPr>
        <w:t xml:space="preserve"> </w:t>
      </w:r>
      <w:r w:rsidR="00F25B87" w:rsidRPr="00C46F14">
        <w:rPr>
          <w:i/>
          <w:iCs/>
        </w:rPr>
        <w:t xml:space="preserve">De </w:t>
      </w:r>
      <w:r w:rsidR="00F223B7" w:rsidRPr="00F223B7">
        <w:rPr>
          <w:i/>
          <w:iCs/>
        </w:rPr>
        <w:t>adhaan</w:t>
      </w:r>
      <w:r w:rsidR="00F25B87" w:rsidRPr="00C46F14">
        <w:rPr>
          <w:i/>
          <w:iCs/>
        </w:rPr>
        <w:t xml:space="preserve"> is </w:t>
      </w:r>
      <w:r w:rsidRPr="00C46F14">
        <w:rPr>
          <w:i/>
          <w:iCs/>
        </w:rPr>
        <w:t>aanbevolen wanneer de gebedstijd is aangebroken voor het verplichte gebed en zij een andere (groep) oproepen (tot het gebed).</w:t>
      </w:r>
    </w:p>
    <w:p w:rsidR="00A82B94" w:rsidRPr="00061D16" w:rsidRDefault="00061D16">
      <w:r>
        <w:t xml:space="preserve">De auteur is na het noemen van de </w:t>
      </w:r>
      <w:r>
        <w:rPr>
          <w:i/>
          <w:iCs/>
        </w:rPr>
        <w:t xml:space="preserve">Soenan </w:t>
      </w:r>
      <w:r>
        <w:t xml:space="preserve">binnen het gebed overgegaan naar het noemen van de </w:t>
      </w:r>
      <w:r>
        <w:rPr>
          <w:i/>
          <w:iCs/>
        </w:rPr>
        <w:t xml:space="preserve">Soenan </w:t>
      </w:r>
      <w:r>
        <w:t xml:space="preserve">die er buiten het gebed zijn, namelijk </w:t>
      </w:r>
      <w:r w:rsidR="00F223B7" w:rsidRPr="00F223B7">
        <w:rPr>
          <w:i/>
          <w:iCs/>
        </w:rPr>
        <w:t>al-adhaan</w:t>
      </w:r>
      <w:r>
        <w:t xml:space="preserve"> en </w:t>
      </w:r>
      <w:r w:rsidR="004B23B1">
        <w:rPr>
          <w:i/>
          <w:iCs/>
        </w:rPr>
        <w:t>al</w:t>
      </w:r>
      <w:r w:rsidR="00F223B7" w:rsidRPr="00F223B7">
        <w:rPr>
          <w:i/>
          <w:iCs/>
        </w:rPr>
        <w:t>-iqaamah</w:t>
      </w:r>
      <w:r>
        <w:t xml:space="preserve">. De auteur is begonnen met het bespreken van de regels met betrekking tot </w:t>
      </w:r>
      <w:r w:rsidR="00F223B7" w:rsidRPr="00F223B7">
        <w:rPr>
          <w:i/>
          <w:iCs/>
        </w:rPr>
        <w:t>al-adhaan</w:t>
      </w:r>
      <w:r>
        <w:t>.</w:t>
      </w:r>
    </w:p>
    <w:p w:rsidR="00A82B94" w:rsidRDefault="00061D16">
      <w:r>
        <w:t xml:space="preserve">De taalkundige definitie van </w:t>
      </w:r>
      <w:r w:rsidR="00F223B7" w:rsidRPr="00F223B7">
        <w:rPr>
          <w:i/>
          <w:iCs/>
        </w:rPr>
        <w:t>al-adhaan</w:t>
      </w:r>
      <w:r>
        <w:t xml:space="preserve">: de berichtgeving. </w:t>
      </w:r>
    </w:p>
    <w:p w:rsidR="00061D16" w:rsidRDefault="00061D16">
      <w:r>
        <w:t xml:space="preserve">In islamitische context betekent het woord </w:t>
      </w:r>
      <w:r w:rsidR="00F223B7" w:rsidRPr="00F223B7">
        <w:rPr>
          <w:i/>
          <w:iCs/>
        </w:rPr>
        <w:t>al-adhaan</w:t>
      </w:r>
      <w:r>
        <w:t>: de berichtgeving, middels specifieke voorgeschreven woorden, dat de gebedstijd is aangebroken.</w:t>
      </w:r>
    </w:p>
    <w:p w:rsidR="00061D16" w:rsidRDefault="00061D16" w:rsidP="00061D16">
      <w:pPr>
        <w:rPr>
          <w:b/>
          <w:bCs/>
        </w:rPr>
      </w:pPr>
      <w:r w:rsidRPr="00061D16">
        <w:rPr>
          <w:b/>
          <w:bCs/>
        </w:rPr>
        <w:t xml:space="preserve">Het oordeel over </w:t>
      </w:r>
      <w:r w:rsidR="00F223B7" w:rsidRPr="00F223B7">
        <w:rPr>
          <w:b/>
          <w:bCs/>
          <w:i/>
          <w:iCs/>
        </w:rPr>
        <w:t>al-adhaan</w:t>
      </w:r>
      <w:r w:rsidRPr="00061D16">
        <w:rPr>
          <w:b/>
          <w:bCs/>
        </w:rPr>
        <w:t>:</w:t>
      </w:r>
    </w:p>
    <w:p w:rsidR="00C81C02" w:rsidRPr="00C81C02" w:rsidRDefault="00C81C02" w:rsidP="00061D16">
      <w:r>
        <w:t xml:space="preserve">De </w:t>
      </w:r>
      <w:r w:rsidR="00F223B7" w:rsidRPr="00F223B7">
        <w:rPr>
          <w:i/>
          <w:iCs/>
        </w:rPr>
        <w:t>adhaan</w:t>
      </w:r>
      <w:r>
        <w:t xml:space="preserve"> kan verplicht zijn, (sterk) aanbevolen, afgeraden of zelfs verboden.</w:t>
      </w:r>
    </w:p>
    <w:p w:rsidR="00061D16" w:rsidRDefault="00061D16" w:rsidP="00061D16">
      <w:r>
        <w:rPr>
          <w:b/>
          <w:bCs/>
        </w:rPr>
        <w:lastRenderedPageBreak/>
        <w:t xml:space="preserve">1. </w:t>
      </w:r>
      <w:r>
        <w:t xml:space="preserve">Het is </w:t>
      </w:r>
      <w:r w:rsidRPr="00C81C02">
        <w:rPr>
          <w:b/>
          <w:bCs/>
        </w:rPr>
        <w:t>verplicht</w:t>
      </w:r>
      <w:r>
        <w:t xml:space="preserve"> om </w:t>
      </w:r>
      <w:r w:rsidR="00F223B7" w:rsidRPr="00F223B7">
        <w:rPr>
          <w:i/>
          <w:iCs/>
        </w:rPr>
        <w:t>al-adhaan</w:t>
      </w:r>
      <w:r>
        <w:t xml:space="preserve"> te verrichten in elk land en elke woonplaats. Dit is </w:t>
      </w:r>
      <w:r w:rsidRPr="00497B9A">
        <w:rPr>
          <w:i/>
          <w:iCs/>
        </w:rPr>
        <w:t>far</w:t>
      </w:r>
      <w:r w:rsidRPr="00497B9A">
        <w:rPr>
          <w:i/>
          <w:iCs/>
          <w:u w:val="single"/>
        </w:rPr>
        <w:t>dh</w:t>
      </w:r>
      <w:r w:rsidRPr="00497B9A">
        <w:rPr>
          <w:i/>
          <w:iCs/>
        </w:rPr>
        <w:t xml:space="preserve"> kifaayah</w:t>
      </w:r>
      <w:r>
        <w:t xml:space="preserve">, wat betekent dat als een bepaalde persoon deze verplichting heeft gerealiseerd, dat deze komt te vervallen voor de rest van de mensen. </w:t>
      </w:r>
    </w:p>
    <w:p w:rsidR="00061D16" w:rsidRPr="00061D16" w:rsidRDefault="00061D16" w:rsidP="00061D16">
      <w:r>
        <w:t xml:space="preserve">Het bewijs hiervoor is de overlevering die verhaald is op gezag van Anas ibn Maalik dat: </w:t>
      </w:r>
      <w:r w:rsidRPr="00C81C02">
        <w:rPr>
          <w:i/>
          <w:iCs/>
        </w:rPr>
        <w:t xml:space="preserve">“De profeet gewoon was, op het moment dat hij met ons een volk belegerde om dit niet te doen totdat hij de ochtend afwachtte en te kijken (wat dat volk zou doen): als hij de </w:t>
      </w:r>
      <w:r w:rsidR="00F223B7" w:rsidRPr="00F223B7">
        <w:rPr>
          <w:i/>
          <w:iCs/>
        </w:rPr>
        <w:t>adhaan</w:t>
      </w:r>
      <w:r w:rsidRPr="00C81C02">
        <w:rPr>
          <w:i/>
          <w:iCs/>
        </w:rPr>
        <w:t xml:space="preserve"> hoorde dan deed hij niets, maar als hij geen </w:t>
      </w:r>
      <w:r w:rsidR="00F223B7" w:rsidRPr="00F223B7">
        <w:rPr>
          <w:i/>
          <w:iCs/>
        </w:rPr>
        <w:t>adhaan</w:t>
      </w:r>
      <w:r w:rsidRPr="00C81C02">
        <w:rPr>
          <w:i/>
          <w:iCs/>
        </w:rPr>
        <w:t xml:space="preserve"> hoorde dan viel hij hen aan.”</w:t>
      </w:r>
      <w:r w:rsidR="00C81C02">
        <w:rPr>
          <w:rStyle w:val="Voetnootmarkering"/>
        </w:rPr>
        <w:footnoteReference w:id="114"/>
      </w:r>
    </w:p>
    <w:p w:rsidR="00A82B94" w:rsidRDefault="00C46F14">
      <w:pPr>
        <w:rPr>
          <w:i/>
          <w:iCs/>
        </w:rPr>
      </w:pPr>
      <w:r>
        <w:rPr>
          <w:b/>
          <w:bCs/>
        </w:rPr>
        <w:t xml:space="preserve"> </w:t>
      </w:r>
      <w:r w:rsidR="00C81C02">
        <w:t>Al-Qaa</w:t>
      </w:r>
      <w:r w:rsidR="00C81C02" w:rsidRPr="00C81C02">
        <w:rPr>
          <w:u w:val="single"/>
        </w:rPr>
        <w:t>dh</w:t>
      </w:r>
      <w:r w:rsidR="00C81C02">
        <w:t xml:space="preserve">i ‘Iyaadh zei: </w:t>
      </w:r>
      <w:r w:rsidR="00C81C02" w:rsidRPr="00C81C02">
        <w:rPr>
          <w:i/>
          <w:iCs/>
        </w:rPr>
        <w:t xml:space="preserve">“De profeet onthield zich (van de aanval) op het moment dat hij de </w:t>
      </w:r>
      <w:r w:rsidR="00F223B7" w:rsidRPr="00F223B7">
        <w:rPr>
          <w:i/>
          <w:iCs/>
        </w:rPr>
        <w:t>adhaan</w:t>
      </w:r>
      <w:r w:rsidR="00C81C02" w:rsidRPr="00C81C02">
        <w:rPr>
          <w:i/>
          <w:iCs/>
        </w:rPr>
        <w:t xml:space="preserve"> hoorde omdat de oproep tot de rituelen (van deze religie) behoort die het onderscheid maken tussen het land van geloof en ongeloof.”</w:t>
      </w:r>
      <w:r w:rsidR="00C81C02">
        <w:rPr>
          <w:rStyle w:val="Voetnootmarkering"/>
          <w:i/>
          <w:iCs/>
        </w:rPr>
        <w:footnoteReference w:id="115"/>
      </w:r>
    </w:p>
    <w:p w:rsidR="00C81C02" w:rsidRDefault="00C81C02">
      <w:r>
        <w:t xml:space="preserve">Aldus zeggen de islamitische geleerden: op het moment dat de mensen van een bepaalde plaats de oproep tot het gebed achterwege laten dan worden zij bestreden totdat zij dit weer doen, aangezien de oproep tot </w:t>
      </w:r>
      <w:r w:rsidR="00497B9A">
        <w:t xml:space="preserve">een van de grootste </w:t>
      </w:r>
      <w:r>
        <w:t>zichtbare rituelen van deze religie behoort.</w:t>
      </w:r>
      <w:r w:rsidR="00497B9A">
        <w:rPr>
          <w:rStyle w:val="Voetnootmarkering"/>
        </w:rPr>
        <w:footnoteReference w:id="116"/>
      </w:r>
    </w:p>
    <w:p w:rsidR="00CD795E" w:rsidRDefault="00497B9A" w:rsidP="00497B9A">
      <w:r w:rsidRPr="00A10DA0">
        <w:rPr>
          <w:b/>
          <w:bCs/>
        </w:rPr>
        <w:t>2.</w:t>
      </w:r>
      <w:r>
        <w:t xml:space="preserve"> Het is </w:t>
      </w:r>
      <w:r w:rsidRPr="00544BCF">
        <w:rPr>
          <w:b/>
          <w:bCs/>
        </w:rPr>
        <w:t>sterk aanbevolen</w:t>
      </w:r>
      <w:r>
        <w:t xml:space="preserve"> (</w:t>
      </w:r>
      <w:r w:rsidRPr="00A10DA0">
        <w:rPr>
          <w:i/>
          <w:iCs/>
        </w:rPr>
        <w:t>soennah mo-akkadah</w:t>
      </w:r>
      <w:r>
        <w:t xml:space="preserve">) om de </w:t>
      </w:r>
      <w:r w:rsidR="00F223B7" w:rsidRPr="00F223B7">
        <w:rPr>
          <w:i/>
          <w:iCs/>
        </w:rPr>
        <w:t>adhaan</w:t>
      </w:r>
      <w:r>
        <w:t xml:space="preserve"> te doen </w:t>
      </w:r>
      <w:r w:rsidR="00A10DA0">
        <w:t xml:space="preserve">in de moskeeën zoals het ook sterk aanbevolen is om de </w:t>
      </w:r>
      <w:r w:rsidR="00F223B7" w:rsidRPr="00F223B7">
        <w:rPr>
          <w:i/>
          <w:iCs/>
        </w:rPr>
        <w:t>adhaan</w:t>
      </w:r>
      <w:r w:rsidR="00A10DA0">
        <w:t xml:space="preserve"> te verrichten </w:t>
      </w:r>
      <w:r>
        <w:t>voor elke gemeenschap die het verplichte gebed wenst te verrichten en andere mensen wenst op te roepen tot het gebed, ongeacht of dit tijdens een reis is of niet</w:t>
      </w:r>
      <w:r w:rsidR="00A10DA0">
        <w:t xml:space="preserve"> (en of dit binnen de moskee gebeurt of niet)</w:t>
      </w:r>
      <w:r>
        <w:t>.</w:t>
      </w:r>
    </w:p>
    <w:p w:rsidR="00CD795E" w:rsidRPr="00C46F14" w:rsidRDefault="00CD795E" w:rsidP="00CD795E">
      <w:pPr>
        <w:rPr>
          <w:i/>
          <w:iCs/>
        </w:rPr>
      </w:pPr>
      <w:r>
        <w:t xml:space="preserve">Hiernaar verwees de auteur dan ook met zijn woorden: </w:t>
      </w:r>
      <w:r w:rsidRPr="00CD795E">
        <w:rPr>
          <w:i/>
          <w:iCs/>
        </w:rPr>
        <w:t>“</w:t>
      </w:r>
      <w:r w:rsidRPr="00C46F14">
        <w:rPr>
          <w:i/>
          <w:iCs/>
        </w:rPr>
        <w:t xml:space="preserve">De </w:t>
      </w:r>
      <w:r w:rsidR="00F223B7" w:rsidRPr="00F223B7">
        <w:rPr>
          <w:i/>
          <w:iCs/>
        </w:rPr>
        <w:t>adhaan</w:t>
      </w:r>
      <w:r w:rsidRPr="00C46F14">
        <w:rPr>
          <w:i/>
          <w:iCs/>
        </w:rPr>
        <w:t xml:space="preserve"> is aanbevolen wanneer de gebedstijd is aangebroken voor het verplichte gebed en zij een andere (groep) oproepen (tot het gebed).</w:t>
      </w:r>
      <w:r>
        <w:rPr>
          <w:i/>
          <w:iCs/>
        </w:rPr>
        <w:t>”</w:t>
      </w:r>
    </w:p>
    <w:p w:rsidR="00CD795E" w:rsidRDefault="00CD795E" w:rsidP="00497B9A">
      <w:r>
        <w:t>Met andere woorden: het is enkel sterk aanbevolen om de oproep tot het gebed te verrichten op het moment dat wij ons in een gemeenschap (</w:t>
      </w:r>
      <w:r w:rsidRPr="00CD795E">
        <w:rPr>
          <w:i/>
          <w:iCs/>
        </w:rPr>
        <w:t>djamaa’ah</w:t>
      </w:r>
      <w:r>
        <w:t>) bevinden. Wat betreft een individu, hij dient de oproep niet voor zichzelf te verrichten volgens de meest bekende mening binnen al-Maalikiyyah.</w:t>
      </w:r>
    </w:p>
    <w:p w:rsidR="00CD795E" w:rsidRDefault="00CD795E" w:rsidP="00497B9A">
      <w:r>
        <w:t xml:space="preserve">Het bewijs voor deze uitspraak is de uitspraak van de boodschapper van Allah tegen Maalik ibn al-H’oewayrieth: </w:t>
      </w:r>
      <w:r w:rsidRPr="00BA2473">
        <w:rPr>
          <w:i/>
          <w:iCs/>
        </w:rPr>
        <w:t xml:space="preserve">“Als de gebedstijd is aangebroken, laat een van jullie dan de </w:t>
      </w:r>
      <w:r w:rsidR="00F223B7" w:rsidRPr="00F223B7">
        <w:rPr>
          <w:i/>
          <w:iCs/>
        </w:rPr>
        <w:t>adhaan</w:t>
      </w:r>
      <w:r w:rsidRPr="00BA2473">
        <w:rPr>
          <w:i/>
          <w:iCs/>
        </w:rPr>
        <w:t xml:space="preserve"> voor jullie verrichten…”</w:t>
      </w:r>
      <w:r>
        <w:rPr>
          <w:rStyle w:val="Voetnootmarkering"/>
        </w:rPr>
        <w:footnoteReference w:id="117"/>
      </w:r>
      <w:r>
        <w:t xml:space="preserve"> </w:t>
      </w:r>
    </w:p>
    <w:p w:rsidR="00BA2473" w:rsidRDefault="00CD795E" w:rsidP="00BA2473">
      <w:r>
        <w:t xml:space="preserve">De geleerden van al-Maalikiyyah zeiden: de boodschapper van Allah sprak in het meervoud, niet in het enkelvoud. </w:t>
      </w:r>
    </w:p>
    <w:p w:rsidR="00C81C02" w:rsidRDefault="00CD795E" w:rsidP="00BA2473">
      <w:r>
        <w:lastRenderedPageBreak/>
        <w:t xml:space="preserve">Het is tevens overgeleverd dat ‘Abdoellaah ibn ‘Omar gewoon was om te zeggen: </w:t>
      </w:r>
      <w:r w:rsidRPr="00BA2473">
        <w:rPr>
          <w:i/>
          <w:iCs/>
        </w:rPr>
        <w:t xml:space="preserve">“De </w:t>
      </w:r>
      <w:r w:rsidR="00F223B7" w:rsidRPr="00F223B7">
        <w:rPr>
          <w:i/>
          <w:iCs/>
        </w:rPr>
        <w:t>adhaan</w:t>
      </w:r>
      <w:r w:rsidRPr="00BA2473">
        <w:rPr>
          <w:i/>
          <w:iCs/>
        </w:rPr>
        <w:t xml:space="preserve"> wordt slechts verricht voor een leger of een groep die een leider heeft. Voor hen wordt de oproep tot het gebed verricht zodat zij bij elkaar komen. Wat betreft de anderen: voor hen is slechts de </w:t>
      </w:r>
      <w:r w:rsidR="00F223B7" w:rsidRPr="00F223B7">
        <w:rPr>
          <w:i/>
          <w:iCs/>
        </w:rPr>
        <w:t>al-iqaamah</w:t>
      </w:r>
      <w:r w:rsidRPr="00BA2473">
        <w:rPr>
          <w:i/>
          <w:iCs/>
        </w:rPr>
        <w:t xml:space="preserve"> voorgeschreven.”</w:t>
      </w:r>
      <w:r>
        <w:rPr>
          <w:rStyle w:val="Voetnootmarkering"/>
        </w:rPr>
        <w:footnoteReference w:id="118"/>
      </w:r>
      <w:r>
        <w:t xml:space="preserve"> </w:t>
      </w:r>
    </w:p>
    <w:p w:rsidR="00BA2473" w:rsidRDefault="00A10DA0" w:rsidP="00544BCF">
      <w:r w:rsidRPr="003D5B02">
        <w:rPr>
          <w:b/>
          <w:bCs/>
        </w:rPr>
        <w:t xml:space="preserve">3. </w:t>
      </w:r>
      <w:r>
        <w:t xml:space="preserve">Het is </w:t>
      </w:r>
      <w:r w:rsidRPr="00544BCF">
        <w:rPr>
          <w:b/>
          <w:bCs/>
        </w:rPr>
        <w:t>aanbevolen</w:t>
      </w:r>
      <w:r w:rsidR="00544BCF">
        <w:rPr>
          <w:b/>
          <w:bCs/>
        </w:rPr>
        <w:t xml:space="preserve"> </w:t>
      </w:r>
      <w:r w:rsidR="00544BCF">
        <w:t>(</w:t>
      </w:r>
      <w:r w:rsidR="00544BCF" w:rsidRPr="00544BCF">
        <w:rPr>
          <w:i/>
          <w:iCs/>
        </w:rPr>
        <w:t>moestah’abb</w:t>
      </w:r>
      <w:r w:rsidR="00544BCF">
        <w:t>)</w:t>
      </w:r>
      <w:r>
        <w:t xml:space="preserve"> om de</w:t>
      </w:r>
      <w:r w:rsidRPr="00A10DA0">
        <w:rPr>
          <w:i/>
          <w:iCs/>
        </w:rPr>
        <w:t xml:space="preserve"> </w:t>
      </w:r>
      <w:r w:rsidR="00F223B7" w:rsidRPr="00F223B7">
        <w:rPr>
          <w:i/>
          <w:iCs/>
        </w:rPr>
        <w:t>adhaan</w:t>
      </w:r>
      <w:r w:rsidRPr="00A10DA0">
        <w:rPr>
          <w:i/>
          <w:iCs/>
        </w:rPr>
        <w:t xml:space="preserve"> </w:t>
      </w:r>
      <w:r>
        <w:t xml:space="preserve">te verrichten tijdens een reis alsook op het moment dat men zich bevindt op een verlaten stuk grond, ongeacht of het gaat om een individu of gemeenschap. </w:t>
      </w:r>
    </w:p>
    <w:p w:rsidR="00A10DA0" w:rsidRDefault="00A10DA0" w:rsidP="00BA2473">
      <w:r>
        <w:t xml:space="preserve">Het bewijs hiervoor is de uitspraak van Aboe Sa’ied al-Khodrieyy tegen Aboe </w:t>
      </w:r>
      <w:r w:rsidRPr="00A10DA0">
        <w:rPr>
          <w:u w:val="single"/>
        </w:rPr>
        <w:t>S</w:t>
      </w:r>
      <w:r>
        <w:t>a’</w:t>
      </w:r>
      <w:r w:rsidRPr="00A10DA0">
        <w:rPr>
          <w:u w:val="single"/>
        </w:rPr>
        <w:t>s</w:t>
      </w:r>
      <w:r>
        <w:t xml:space="preserve">a’ah: </w:t>
      </w:r>
      <w:r>
        <w:rPr>
          <w:i/>
          <w:iCs/>
        </w:rPr>
        <w:t>“Ik zie dat jij van het vee en het platteland houdt. Als jij dus met jouw kudde bent – of op jouw platteland – en jij verricht de oproep tot het gebed: verhef jouw stem dan tijdens de oproep, want er is geen mens, djinn of wat dan ook dat de stem van de oproeper hoort of hij zal wel voor hem getuigen op de Dag des Oordeels. Aboe Sa’ied zei: ‘Ik heb dit gehoord van de boodschapper van Allah.’”</w:t>
      </w:r>
      <w:r>
        <w:rPr>
          <w:rStyle w:val="Voetnootmarkering"/>
          <w:i/>
          <w:iCs/>
        </w:rPr>
        <w:footnoteReference w:id="119"/>
      </w:r>
      <w:r>
        <w:t xml:space="preserve"> </w:t>
      </w:r>
    </w:p>
    <w:p w:rsidR="003D5B02" w:rsidRDefault="003D5B02" w:rsidP="00BA2473">
      <w:r w:rsidRPr="003D5B02">
        <w:rPr>
          <w:b/>
          <w:bCs/>
        </w:rPr>
        <w:t xml:space="preserve">4. </w:t>
      </w:r>
      <w:r>
        <w:t xml:space="preserve">Het is </w:t>
      </w:r>
      <w:r w:rsidRPr="00544BCF">
        <w:rPr>
          <w:b/>
          <w:bCs/>
        </w:rPr>
        <w:t>afgeraden</w:t>
      </w:r>
      <w:r>
        <w:t xml:space="preserve"> </w:t>
      </w:r>
      <w:r w:rsidR="00544BCF">
        <w:t>(</w:t>
      </w:r>
      <w:r w:rsidR="00544BCF" w:rsidRPr="00544BCF">
        <w:rPr>
          <w:i/>
          <w:iCs/>
        </w:rPr>
        <w:t>makroeh</w:t>
      </w:r>
      <w:r w:rsidR="00544BCF">
        <w:t xml:space="preserve">) </w:t>
      </w:r>
      <w:r>
        <w:t xml:space="preserve">om de </w:t>
      </w:r>
      <w:r w:rsidR="00F223B7" w:rsidRPr="00F223B7">
        <w:rPr>
          <w:i/>
          <w:iCs/>
        </w:rPr>
        <w:t>adhaan</w:t>
      </w:r>
      <w:r>
        <w:t xml:space="preserve"> te verrichten voor een individu dan wel voor een groep mensen die middels de </w:t>
      </w:r>
      <w:r w:rsidR="00F223B7" w:rsidRPr="00F223B7">
        <w:rPr>
          <w:i/>
          <w:iCs/>
        </w:rPr>
        <w:t>adhaan</w:t>
      </w:r>
      <w:r>
        <w:t xml:space="preserve"> geen andere mensen oproepen tot het gebed (bijvoorbeeld omdat zij de oproep in een huiskamer verrichten en dergelijke). </w:t>
      </w:r>
    </w:p>
    <w:p w:rsidR="00A10DA0" w:rsidRDefault="003D5B02" w:rsidP="00BA2473">
      <w:r>
        <w:t xml:space="preserve">De geleerden van Al-Maalikiyyah  zeiden: Het doel van de </w:t>
      </w:r>
      <w:r w:rsidR="00F223B7" w:rsidRPr="00F223B7">
        <w:rPr>
          <w:i/>
          <w:iCs/>
        </w:rPr>
        <w:t>adhaan</w:t>
      </w:r>
      <w:r>
        <w:t xml:space="preserve"> is om andere mensen tot het gebed op te roepen. Op het moment dat de </w:t>
      </w:r>
      <w:r w:rsidR="00F223B7" w:rsidRPr="00F223B7">
        <w:rPr>
          <w:i/>
          <w:iCs/>
        </w:rPr>
        <w:t>adhaan</w:t>
      </w:r>
      <w:r>
        <w:t xml:space="preserve"> dus niet als functie heeft om anderen tot het gebed op te roepen dan is het niet voorgeschreven om de oproep te verrichten. De enige uitzonderingen die zij hebben genoemd betreffen de reiziger(s) dan wel degene(n) die zich in een afgelegen plaats bevind(t)(en). </w:t>
      </w:r>
    </w:p>
    <w:p w:rsidR="003D5B02" w:rsidRDefault="003D5B02" w:rsidP="00BA2473">
      <w:r>
        <w:t xml:space="preserve">De bewijzen voor deze uitspraak zijn de reeds genoemde uitspraak van ‘Abdoellaah ibn ‘Omar (bij de aanbevolen </w:t>
      </w:r>
      <w:r w:rsidR="00F223B7" w:rsidRPr="00F223B7">
        <w:rPr>
          <w:i/>
          <w:iCs/>
        </w:rPr>
        <w:t>adhaan</w:t>
      </w:r>
      <w:r>
        <w:t xml:space="preserve">), het feit dat de boodschapper van Allah sprak in een meervoudsvorm toen hij gebood de </w:t>
      </w:r>
      <w:r w:rsidR="00F223B7" w:rsidRPr="00F223B7">
        <w:rPr>
          <w:i/>
          <w:iCs/>
        </w:rPr>
        <w:t>adhaan</w:t>
      </w:r>
      <w:r>
        <w:t xml:space="preserve"> te verrichten alsook het feit dat de </w:t>
      </w:r>
      <w:r w:rsidR="00F223B7" w:rsidRPr="00F223B7">
        <w:rPr>
          <w:i/>
          <w:iCs/>
        </w:rPr>
        <w:t>adhaan</w:t>
      </w:r>
      <w:r>
        <w:t xml:space="preserve"> als doel heeft om mensen tot het gebed op te roepen.</w:t>
      </w:r>
    </w:p>
    <w:p w:rsidR="003D5B02" w:rsidRDefault="003D5B02" w:rsidP="00BA2473">
      <w:r>
        <w:t xml:space="preserve">Het is volgens imaam Maalik en ash-Shaafi’ie tevens afgeraden om de </w:t>
      </w:r>
      <w:r w:rsidR="00F223B7" w:rsidRPr="00F223B7">
        <w:rPr>
          <w:i/>
          <w:iCs/>
        </w:rPr>
        <w:t>adhaan</w:t>
      </w:r>
      <w:r>
        <w:t xml:space="preserve"> te verrichten voor </w:t>
      </w:r>
      <w:r w:rsidR="00544BCF">
        <w:t>de verplichte gebeden die men – om welke reden dan ook – buiten de gewone gebedstijd verricht</w:t>
      </w:r>
      <w:r>
        <w:t xml:space="preserve">. Het bewijs hiervoor is </w:t>
      </w:r>
      <w:r w:rsidR="00073CFE">
        <w:t xml:space="preserve">de overlevering van Aboe Sa’ied al-Khoedrieyy tijdens de slag van </w:t>
      </w:r>
      <w:r w:rsidR="00073CFE" w:rsidRPr="00CC746F">
        <w:rPr>
          <w:i/>
          <w:iCs/>
        </w:rPr>
        <w:t>al-Khandaq</w:t>
      </w:r>
      <w:r w:rsidR="00073CFE">
        <w:t xml:space="preserve"> </w:t>
      </w:r>
      <w:r w:rsidR="00CC746F">
        <w:t xml:space="preserve">(de greppel) </w:t>
      </w:r>
      <w:r w:rsidR="00073CFE">
        <w:t xml:space="preserve">werd afgehouden van het verrichten van het gebed waardoor hij </w:t>
      </w:r>
      <w:r w:rsidR="00073CFE" w:rsidRPr="00CC746F">
        <w:rPr>
          <w:i/>
          <w:iCs/>
        </w:rPr>
        <w:t>al-‘A</w:t>
      </w:r>
      <w:r w:rsidR="00073CFE" w:rsidRPr="00CC746F">
        <w:rPr>
          <w:i/>
          <w:iCs/>
          <w:u w:val="single"/>
        </w:rPr>
        <w:t>s</w:t>
      </w:r>
      <w:r w:rsidR="00073CFE" w:rsidRPr="00CC746F">
        <w:rPr>
          <w:i/>
          <w:iCs/>
        </w:rPr>
        <w:t>r</w:t>
      </w:r>
      <w:r w:rsidR="00073CFE">
        <w:t xml:space="preserve">, </w:t>
      </w:r>
      <w:r w:rsidR="00073CFE" w:rsidRPr="00CC746F">
        <w:rPr>
          <w:i/>
          <w:iCs/>
        </w:rPr>
        <w:t>al-Maghreb</w:t>
      </w:r>
      <w:r w:rsidR="00073CFE">
        <w:t xml:space="preserve"> en </w:t>
      </w:r>
      <w:r w:rsidR="00073CFE" w:rsidRPr="00CC746F">
        <w:rPr>
          <w:i/>
          <w:iCs/>
        </w:rPr>
        <w:t>al-Ishaa-e</w:t>
      </w:r>
      <w:r w:rsidR="00073CFE">
        <w:t xml:space="preserve"> verrichtte en er enkel </w:t>
      </w:r>
      <w:r w:rsidR="00F223B7" w:rsidRPr="00F223B7">
        <w:rPr>
          <w:i/>
          <w:iCs/>
        </w:rPr>
        <w:t>al-iqaamah</w:t>
      </w:r>
      <w:r w:rsidR="00073CFE">
        <w:t xml:space="preserve"> voor verrichtte.</w:t>
      </w:r>
      <w:r w:rsidR="00073CFE">
        <w:rPr>
          <w:rStyle w:val="Voetnootmarkering"/>
        </w:rPr>
        <w:footnoteReference w:id="120"/>
      </w:r>
      <w:r w:rsidR="00073CFE">
        <w:t xml:space="preserve"> </w:t>
      </w:r>
      <w:r w:rsidR="00544BCF">
        <w:t xml:space="preserve">Daarnaast halen zij ook de </w:t>
      </w:r>
      <w:r w:rsidR="00BC7865">
        <w:t xml:space="preserve">bekende overlevering van Aboe Hoerairah aan waarin de boodschapper van Allah en zijn metgezellen zich tijdens een reis versliepen. Toen zij wakker werden gebood de profeet de metgezellen van plaats te veranderen waarna de </w:t>
      </w:r>
      <w:r w:rsidR="00BC7865">
        <w:lastRenderedPageBreak/>
        <w:t xml:space="preserve">profeet de kleine wassing verrichtte en hen in het gebed leidde zonder dat iemand </w:t>
      </w:r>
      <w:r w:rsidR="00F223B7" w:rsidRPr="00F223B7">
        <w:rPr>
          <w:i/>
          <w:iCs/>
        </w:rPr>
        <w:t>al-adhaan</w:t>
      </w:r>
      <w:r w:rsidR="00BC7865">
        <w:t xml:space="preserve"> verrichtte.</w:t>
      </w:r>
      <w:r w:rsidR="00BC7865">
        <w:rPr>
          <w:rStyle w:val="Voetnootmarkering"/>
        </w:rPr>
        <w:footnoteReference w:id="121"/>
      </w:r>
      <w:r w:rsidR="00BC7865">
        <w:t xml:space="preserve"> </w:t>
      </w:r>
    </w:p>
    <w:p w:rsidR="00073CFE" w:rsidRDefault="00073CFE" w:rsidP="00073CFE">
      <w:r>
        <w:t xml:space="preserve">Al-Maalikiyyah zei: Hoewel de </w:t>
      </w:r>
      <w:r w:rsidR="00F223B7" w:rsidRPr="00F223B7">
        <w:rPr>
          <w:i/>
          <w:iCs/>
        </w:rPr>
        <w:t>al-iqaamah</w:t>
      </w:r>
      <w:r>
        <w:t xml:space="preserve"> wel genoemd is, is de </w:t>
      </w:r>
      <w:r w:rsidR="00F223B7" w:rsidRPr="00F223B7">
        <w:rPr>
          <w:i/>
          <w:iCs/>
        </w:rPr>
        <w:t>adhaan</w:t>
      </w:r>
      <w:r>
        <w:t xml:space="preserve"> niet genoemd.</w:t>
      </w:r>
    </w:p>
    <w:p w:rsidR="00073CFE" w:rsidRDefault="00073CFE" w:rsidP="00073CFE">
      <w:r>
        <w:t xml:space="preserve">Het is tevens afgeraden om de </w:t>
      </w:r>
      <w:r w:rsidR="00F223B7" w:rsidRPr="00F223B7">
        <w:rPr>
          <w:i/>
          <w:iCs/>
        </w:rPr>
        <w:t>adhaan</w:t>
      </w:r>
      <w:r>
        <w:t xml:space="preserve"> te verrichten voor de vrijwillige gebeden alsook voor het dodengebed en </w:t>
      </w:r>
      <w:r w:rsidRPr="00CC746F">
        <w:rPr>
          <w:i/>
          <w:iCs/>
        </w:rPr>
        <w:t>al-‘ied</w:t>
      </w:r>
      <w:r>
        <w:t xml:space="preserve"> aangezien het nergens in de </w:t>
      </w:r>
      <w:r w:rsidRPr="00CC746F">
        <w:rPr>
          <w:i/>
          <w:iCs/>
        </w:rPr>
        <w:t>Soennah</w:t>
      </w:r>
      <w:r>
        <w:t xml:space="preserve"> is overgeleverd dat er voor deze gebeden een oproep is gedaan.</w:t>
      </w:r>
    </w:p>
    <w:p w:rsidR="00073CFE" w:rsidRPr="00073CFE" w:rsidRDefault="00073CFE" w:rsidP="00073CFE">
      <w:r>
        <w:rPr>
          <w:b/>
          <w:bCs/>
        </w:rPr>
        <w:t xml:space="preserve">5. </w:t>
      </w:r>
      <w:r>
        <w:t xml:space="preserve">Het is verboden </w:t>
      </w:r>
      <w:r w:rsidR="00544BCF">
        <w:t>(</w:t>
      </w:r>
      <w:r w:rsidR="00544BCF" w:rsidRPr="00544BCF">
        <w:rPr>
          <w:i/>
          <w:iCs/>
        </w:rPr>
        <w:t>h’araam</w:t>
      </w:r>
      <w:r w:rsidR="00544BCF">
        <w:t xml:space="preserve">) </w:t>
      </w:r>
      <w:r>
        <w:t xml:space="preserve">om de </w:t>
      </w:r>
      <w:r w:rsidR="00F223B7" w:rsidRPr="00F223B7">
        <w:rPr>
          <w:i/>
          <w:iCs/>
        </w:rPr>
        <w:t>adhaan</w:t>
      </w:r>
      <w:r>
        <w:t xml:space="preserve"> te verrichten voordat de tijd voor het gebed is aangebroken. De enige uitzondering die hiervoor geldt is het ochtendgebed (</w:t>
      </w:r>
      <w:r w:rsidRPr="00CC746F">
        <w:rPr>
          <w:i/>
          <w:iCs/>
        </w:rPr>
        <w:t>al-fadjr</w:t>
      </w:r>
      <w:r>
        <w:t xml:space="preserve">). Het bewijs hiervoor is de uitspraak van de boodschapper van Allah: </w:t>
      </w:r>
      <w:r w:rsidRPr="00CC746F">
        <w:rPr>
          <w:i/>
          <w:iCs/>
        </w:rPr>
        <w:t>“</w:t>
      </w:r>
      <w:r w:rsidR="00CC746F" w:rsidRPr="00CC746F">
        <w:rPr>
          <w:i/>
          <w:iCs/>
        </w:rPr>
        <w:t>Voorwaar, Bilaal doet de oproep gedurende de nacht. Eet en drink dus totdat jullie de oproep van ibn Oem Maktoem horen.”</w:t>
      </w:r>
      <w:r w:rsidR="00CC746F">
        <w:rPr>
          <w:rStyle w:val="Voetnootmarkering"/>
        </w:rPr>
        <w:footnoteReference w:id="122"/>
      </w:r>
    </w:p>
    <w:p w:rsidR="00073CFE" w:rsidRPr="00073CFE" w:rsidRDefault="00073CFE" w:rsidP="00073CFE">
      <w:pPr>
        <w:rPr>
          <w:b/>
          <w:bCs/>
        </w:rPr>
      </w:pPr>
      <w:r w:rsidRPr="00073CFE">
        <w:rPr>
          <w:b/>
          <w:bCs/>
        </w:rPr>
        <w:t xml:space="preserve"> De voorwaarden van de </w:t>
      </w:r>
      <w:r w:rsidR="00F223B7" w:rsidRPr="00F223B7">
        <w:rPr>
          <w:b/>
          <w:bCs/>
          <w:i/>
          <w:iCs/>
        </w:rPr>
        <w:t>adhaan</w:t>
      </w:r>
      <w:r w:rsidRPr="00073CFE">
        <w:rPr>
          <w:b/>
          <w:bCs/>
        </w:rPr>
        <w:t>:</w:t>
      </w:r>
    </w:p>
    <w:p w:rsidR="00073CFE" w:rsidRDefault="00CC746F" w:rsidP="00073CFE">
      <w:r>
        <w:t xml:space="preserve">De geleerden van al-Maalikiyyah hebben voorwaarden genoemd met betrekking tot de </w:t>
      </w:r>
      <w:r w:rsidR="00F223B7" w:rsidRPr="00F223B7">
        <w:rPr>
          <w:i/>
          <w:iCs/>
        </w:rPr>
        <w:t>adhaan</w:t>
      </w:r>
      <w:r>
        <w:t xml:space="preserve"> alsook met betrekking tot de oproeper zelf. </w:t>
      </w:r>
    </w:p>
    <w:p w:rsidR="00CC746F" w:rsidRDefault="00CC746F" w:rsidP="00073CFE">
      <w:r>
        <w:t xml:space="preserve">Wat betreft de voorwaarden die aan de </w:t>
      </w:r>
      <w:r w:rsidR="00F223B7" w:rsidRPr="00F223B7">
        <w:rPr>
          <w:i/>
          <w:iCs/>
        </w:rPr>
        <w:t>adhaan</w:t>
      </w:r>
      <w:r>
        <w:t xml:space="preserve"> zijn gesteld:</w:t>
      </w:r>
    </w:p>
    <w:p w:rsidR="00CC746F" w:rsidRDefault="00CC746F" w:rsidP="00CC746F">
      <w:r>
        <w:t xml:space="preserve">1. Het aanbreken van gebedstijd. Het bewijs hiervoor is de uitspraak van de profeet: </w:t>
      </w:r>
      <w:r w:rsidRPr="00BA2473">
        <w:rPr>
          <w:i/>
          <w:iCs/>
        </w:rPr>
        <w:t xml:space="preserve">“Als de gebedstijd is aangebroken, laat een van jullie dan de </w:t>
      </w:r>
      <w:r w:rsidR="00F223B7" w:rsidRPr="00F223B7">
        <w:rPr>
          <w:i/>
          <w:iCs/>
        </w:rPr>
        <w:t>adhaan</w:t>
      </w:r>
      <w:r w:rsidRPr="00BA2473">
        <w:rPr>
          <w:i/>
          <w:iCs/>
        </w:rPr>
        <w:t xml:space="preserve"> voor jullie verrichten…”</w:t>
      </w:r>
      <w:r>
        <w:rPr>
          <w:rStyle w:val="Voetnootmarkering"/>
        </w:rPr>
        <w:footnoteReference w:id="123"/>
      </w:r>
      <w:r>
        <w:t xml:space="preserve"> </w:t>
      </w:r>
    </w:p>
    <w:p w:rsidR="00CC746F" w:rsidRDefault="00CC746F" w:rsidP="00CC746F">
      <w:r>
        <w:t>Met andere woorden: er wordt geen oproep verricht totdat de gebedstijd is aangebroken. Naast het feit dat dit iets is waar de gehele islamitische gemeenschap naar handelt, van vroeger tot heden ten dage, is dit ook hetgeen waar de mensen van al-Madienah zich op bevonden.</w:t>
      </w:r>
      <w:r>
        <w:rPr>
          <w:rStyle w:val="Voetnootmarkering"/>
        </w:rPr>
        <w:footnoteReference w:id="124"/>
      </w:r>
      <w:r>
        <w:t xml:space="preserve"> De enige uitzondering hierop is het ochtendgebed zoals reeds vermeld.</w:t>
      </w:r>
    </w:p>
    <w:p w:rsidR="00CC746F" w:rsidRDefault="00CC746F" w:rsidP="00CC746F">
      <w:r w:rsidRPr="00CC746F">
        <w:rPr>
          <w:b/>
          <w:bCs/>
        </w:rPr>
        <w:t xml:space="preserve">2. </w:t>
      </w:r>
      <w:r>
        <w:t xml:space="preserve">Het aanhouden van dezelfde volgorde van de woorden van de </w:t>
      </w:r>
      <w:r w:rsidR="00F223B7" w:rsidRPr="00F223B7">
        <w:rPr>
          <w:i/>
          <w:iCs/>
        </w:rPr>
        <w:t>adhaan</w:t>
      </w:r>
      <w:r>
        <w:t xml:space="preserve">, zoals deze zijn overgeleverd, zonder iets naar voren te halen of naar achteren te zetten. De </w:t>
      </w:r>
      <w:r w:rsidR="00F223B7" w:rsidRPr="00F223B7">
        <w:rPr>
          <w:i/>
          <w:iCs/>
        </w:rPr>
        <w:t>adhaan</w:t>
      </w:r>
      <w:r>
        <w:t xml:space="preserve"> is namelijk een aanbidding en aanbiddingen dienen precies verricht te worden zoals deze zijn overgeleverd in de islamitische wetgeving.</w:t>
      </w:r>
    </w:p>
    <w:p w:rsidR="00CC746F" w:rsidRDefault="00CC746F" w:rsidP="00CC746F">
      <w:r>
        <w:t>De geleerden hebben ook voorwaarden gesteld aan de oproeper zelf:</w:t>
      </w:r>
    </w:p>
    <w:p w:rsidR="00CC746F" w:rsidRDefault="00CC746F" w:rsidP="00CC746F">
      <w:r w:rsidRPr="00FD7D00">
        <w:rPr>
          <w:b/>
          <w:bCs/>
        </w:rPr>
        <w:t>1.</w:t>
      </w:r>
      <w:r>
        <w:t xml:space="preserve"> Hij dient een moslim te zijn. De </w:t>
      </w:r>
      <w:r w:rsidR="00F223B7" w:rsidRPr="00F223B7">
        <w:rPr>
          <w:i/>
          <w:iCs/>
        </w:rPr>
        <w:t>adhaan</w:t>
      </w:r>
      <w:r>
        <w:t xml:space="preserve"> is niet geldig als deze wordt gedaan door een niet-moslim. </w:t>
      </w:r>
    </w:p>
    <w:p w:rsidR="00F45A35" w:rsidRDefault="00F45A35" w:rsidP="00CC746F">
      <w:r w:rsidRPr="00FD7D00">
        <w:rPr>
          <w:b/>
          <w:bCs/>
        </w:rPr>
        <w:t>2.</w:t>
      </w:r>
      <w:r>
        <w:t xml:space="preserve"> Hij dient bij verstande te zijn.</w:t>
      </w:r>
    </w:p>
    <w:p w:rsidR="00F45A35" w:rsidRDefault="00F45A35" w:rsidP="00F45A35">
      <w:r w:rsidRPr="00F45A35">
        <w:rPr>
          <w:b/>
          <w:bCs/>
        </w:rPr>
        <w:lastRenderedPageBreak/>
        <w:t xml:space="preserve">3. Hij dient een man te zijn. </w:t>
      </w:r>
      <w:r>
        <w:t xml:space="preserve">Het is niet voorgeschreven voor een vrouw om de </w:t>
      </w:r>
      <w:r w:rsidR="00F223B7" w:rsidRPr="00F223B7">
        <w:rPr>
          <w:i/>
          <w:iCs/>
        </w:rPr>
        <w:t>adhaan</w:t>
      </w:r>
      <w:r>
        <w:t xml:space="preserve"> te verrichten. Sterker nog, de geleerden zeiden: </w:t>
      </w:r>
      <w:r w:rsidRPr="00F45A35">
        <w:rPr>
          <w:i/>
          <w:iCs/>
        </w:rPr>
        <w:t xml:space="preserve">“Het is verboden voor haar om de </w:t>
      </w:r>
      <w:r w:rsidR="00F223B7" w:rsidRPr="00F223B7">
        <w:rPr>
          <w:i/>
          <w:iCs/>
        </w:rPr>
        <w:t>adhaan</w:t>
      </w:r>
      <w:r w:rsidRPr="00F45A35">
        <w:rPr>
          <w:i/>
          <w:iCs/>
        </w:rPr>
        <w:t xml:space="preserve"> te verrichten,”</w:t>
      </w:r>
      <w:r>
        <w:rPr>
          <w:rStyle w:val="Voetnootmarkering"/>
          <w:i/>
          <w:iCs/>
        </w:rPr>
        <w:footnoteReference w:id="125"/>
      </w:r>
      <w:r>
        <w:t xml:space="preserve"> aangezien het geenszins bewezen is dat een vrouw de </w:t>
      </w:r>
      <w:r w:rsidR="00F223B7" w:rsidRPr="00F223B7">
        <w:rPr>
          <w:i/>
          <w:iCs/>
        </w:rPr>
        <w:t>adhaan</w:t>
      </w:r>
      <w:r>
        <w:t xml:space="preserve"> heeft verricht in de tijd van de boodschapper van Allah. Tevens is het verhaald dat Oem Waraqah bint Nawfal de boodschapper van Allah om toestemming heeft gevraagd aan de profeet om een om een oproeper tot het gebed te nemen voor haarzelf thuis waarop de profeet haar toestemming gaf.</w:t>
      </w:r>
      <w:r>
        <w:rPr>
          <w:rStyle w:val="Voetnootmarkering"/>
        </w:rPr>
        <w:footnoteReference w:id="126"/>
      </w:r>
      <w:r>
        <w:t xml:space="preserve"> De profeet heeft haar niet toegestaan om zelf de </w:t>
      </w:r>
      <w:r w:rsidR="00F223B7" w:rsidRPr="00F223B7">
        <w:rPr>
          <w:i/>
          <w:iCs/>
        </w:rPr>
        <w:t>adhaan</w:t>
      </w:r>
      <w:r>
        <w:t xml:space="preserve"> te verrichten noch heeft zij dit gevraagd of zelf gedaan, wat erop duidt dat het niet voorgeschreven is voor de vrouw om de oproep tot het gebed te verrichten.</w:t>
      </w:r>
    </w:p>
    <w:p w:rsidR="00F45A35" w:rsidRDefault="0030279F" w:rsidP="00F45A35">
      <w:r>
        <w:t xml:space="preserve">Het is aanbevolen om de </w:t>
      </w:r>
      <w:r w:rsidR="00F223B7" w:rsidRPr="00F223B7">
        <w:rPr>
          <w:i/>
          <w:iCs/>
        </w:rPr>
        <w:t>adhaan</w:t>
      </w:r>
      <w:r>
        <w:t xml:space="preserve"> staand te verrichten, met een mooie luide stem, en in de beste hoedanigheid, wat betekent dat men de haren dient te kammen, de nagels dient te knippen, zich dient te bevinden in de toestand van reinheid</w:t>
      </w:r>
      <w:r w:rsidR="00FD7D00">
        <w:t>, al-Qiblah te aanschouwen,</w:t>
      </w:r>
      <w:r w:rsidR="00F14757">
        <w:t xml:space="preserve"> dat het gebeurd van een hoge plaats,</w:t>
      </w:r>
      <w:r>
        <w:t xml:space="preserve"> en dergelijke.</w:t>
      </w:r>
    </w:p>
    <w:p w:rsidR="0030279F" w:rsidRDefault="0030279F" w:rsidP="00F45A35">
      <w:r>
        <w:t xml:space="preserve">Het is afgeraden om de </w:t>
      </w:r>
      <w:r w:rsidR="00F223B7" w:rsidRPr="00F223B7">
        <w:rPr>
          <w:i/>
          <w:iCs/>
        </w:rPr>
        <w:t>adhaan</w:t>
      </w:r>
      <w:r>
        <w:t xml:space="preserve"> op melodieuze wijze voor te dragen en hierin te overdrijven. Imaam Maalik zei: </w:t>
      </w:r>
      <w:r w:rsidRPr="0030279F">
        <w:rPr>
          <w:i/>
          <w:iCs/>
        </w:rPr>
        <w:t>“At-Ta</w:t>
      </w:r>
      <w:r w:rsidRPr="0030279F">
        <w:rPr>
          <w:i/>
          <w:iCs/>
          <w:u w:val="single"/>
        </w:rPr>
        <w:t>t</w:t>
      </w:r>
      <w:r w:rsidRPr="0030279F">
        <w:rPr>
          <w:i/>
          <w:iCs/>
        </w:rPr>
        <w:t xml:space="preserve">rieb in de </w:t>
      </w:r>
      <w:r w:rsidR="00F223B7" w:rsidRPr="00F223B7">
        <w:rPr>
          <w:i/>
          <w:iCs/>
        </w:rPr>
        <w:t>adhaan</w:t>
      </w:r>
      <w:r w:rsidRPr="0030279F">
        <w:rPr>
          <w:i/>
          <w:iCs/>
        </w:rPr>
        <w:t xml:space="preserve"> is een verwerpelijke zaak (monkar).”</w:t>
      </w:r>
      <w:r>
        <w:rPr>
          <w:rStyle w:val="Voetnootmarkering"/>
        </w:rPr>
        <w:footnoteReference w:id="127"/>
      </w:r>
    </w:p>
    <w:p w:rsidR="00CC746F" w:rsidRDefault="0030279F" w:rsidP="00CC746F">
      <w:r w:rsidRPr="0030279F">
        <w:rPr>
          <w:i/>
          <w:iCs/>
        </w:rPr>
        <w:t>At-Ta</w:t>
      </w:r>
      <w:r w:rsidRPr="0030279F">
        <w:rPr>
          <w:i/>
          <w:iCs/>
          <w:u w:val="single"/>
        </w:rPr>
        <w:t>t</w:t>
      </w:r>
      <w:r w:rsidRPr="0030279F">
        <w:rPr>
          <w:i/>
          <w:iCs/>
        </w:rPr>
        <w:t>rieb</w:t>
      </w:r>
      <w:r>
        <w:rPr>
          <w:i/>
          <w:iCs/>
        </w:rPr>
        <w:t xml:space="preserve"> </w:t>
      </w:r>
      <w:r>
        <w:t xml:space="preserve">betekent dat men de </w:t>
      </w:r>
      <w:r w:rsidR="00F223B7" w:rsidRPr="00F223B7">
        <w:rPr>
          <w:i/>
          <w:iCs/>
        </w:rPr>
        <w:t>adhaan</w:t>
      </w:r>
      <w:r>
        <w:t xml:space="preserve"> op melodieuze intonatie voordraagt zoals gebeurd bij het zingen van muziek. Het is dus zeker voorgeschreven om de </w:t>
      </w:r>
      <w:r w:rsidR="00F223B7" w:rsidRPr="00F223B7">
        <w:rPr>
          <w:i/>
          <w:iCs/>
        </w:rPr>
        <w:t>adhaan</w:t>
      </w:r>
      <w:r>
        <w:t xml:space="preserve"> te verrichten op een mooie wijze, maar men hierbij weg te blijven bij de twee uiteinden; enerzijds dient men de </w:t>
      </w:r>
      <w:r w:rsidR="00F223B7" w:rsidRPr="00F223B7">
        <w:rPr>
          <w:i/>
          <w:iCs/>
        </w:rPr>
        <w:t>adhaan</w:t>
      </w:r>
      <w:r>
        <w:t xml:space="preserve"> niet te verrichten op een onverstaanbare of niet aan te horen wijze, maar aan de andere kant dient men </w:t>
      </w:r>
      <w:r w:rsidR="00192687">
        <w:t>ook niet te overdrijven in de melodieuze voordracht en dergelijke.</w:t>
      </w:r>
    </w:p>
    <w:p w:rsidR="00192687" w:rsidRPr="00192687" w:rsidRDefault="00192687" w:rsidP="00CC746F">
      <w:pPr>
        <w:rPr>
          <w:b/>
          <w:bCs/>
        </w:rPr>
      </w:pPr>
      <w:r w:rsidRPr="00192687">
        <w:rPr>
          <w:b/>
          <w:bCs/>
        </w:rPr>
        <w:t xml:space="preserve">De bewoording van </w:t>
      </w:r>
      <w:r w:rsidR="00F223B7" w:rsidRPr="00F223B7">
        <w:rPr>
          <w:b/>
          <w:bCs/>
          <w:i/>
          <w:iCs/>
        </w:rPr>
        <w:t>al-adhaan</w:t>
      </w:r>
      <w:r w:rsidRPr="00192687">
        <w:rPr>
          <w:b/>
          <w:bCs/>
        </w:rPr>
        <w:t>:</w:t>
      </w:r>
    </w:p>
    <w:p w:rsidR="00192687" w:rsidRDefault="00192687" w:rsidP="00CC746F">
      <w:r>
        <w:t xml:space="preserve">De bewoording die al-Maalikiyyah aanbeveelt is de bewoording die is verhaald van Aboe Mah’dhoerah (een van de oproepers tot het gebed in de tijd van de profeet). </w:t>
      </w:r>
    </w:p>
    <w:p w:rsidR="00192687" w:rsidRPr="00192687" w:rsidRDefault="00192687" w:rsidP="00CC746F">
      <w:pPr>
        <w:rPr>
          <w:i/>
          <w:iCs/>
          <w:rtl/>
        </w:rPr>
      </w:pPr>
      <w:r>
        <w:t xml:space="preserve">Het is verhaald door Aboe Mah’dhoerah dat de boodschapper van Allah hem deze </w:t>
      </w:r>
      <w:r w:rsidR="00F223B7" w:rsidRPr="00F223B7">
        <w:rPr>
          <w:i/>
          <w:iCs/>
        </w:rPr>
        <w:t>adhaan</w:t>
      </w:r>
      <w:r>
        <w:t xml:space="preserve"> heeft geleerd: </w:t>
      </w:r>
      <w:r w:rsidRPr="00192687">
        <w:rPr>
          <w:i/>
          <w:iCs/>
        </w:rPr>
        <w:t xml:space="preserve">“Allaahoe Akbar, Allaahoe Akbar. Ash-hadoe an laa ilaaha illa Allah, Ash-hadoe an laa ilaaha illa Allah. Ash-hadoe anna Moh’ammadan rasoeloe-Allah, Ash-hadoe anna Moh’ammadan rasoeloe-Allah. </w:t>
      </w:r>
    </w:p>
    <w:p w:rsidR="00192687" w:rsidRPr="00192687" w:rsidRDefault="00192687" w:rsidP="00CC746F">
      <w:pPr>
        <w:rPr>
          <w:i/>
          <w:iCs/>
        </w:rPr>
      </w:pPr>
      <w:r w:rsidRPr="00192687">
        <w:rPr>
          <w:i/>
          <w:iCs/>
        </w:rPr>
        <w:t>Daarna zegt men weer: Ash-hadoe an laa ilaaha illa Allah, Ash-hadoe an laa ilaaha illa Allah. Ash-hadoe anna Moh’ammadan rasoeloe-Allah, Ash-hadoe anna Moh’ammadan rasoeloe-Allah. H’ayya ‘alaa-</w:t>
      </w:r>
      <w:r w:rsidRPr="00192687">
        <w:rPr>
          <w:i/>
          <w:iCs/>
          <w:u w:val="single"/>
        </w:rPr>
        <w:t>s</w:t>
      </w:r>
      <w:r w:rsidRPr="00192687">
        <w:rPr>
          <w:i/>
          <w:iCs/>
        </w:rPr>
        <w:t xml:space="preserve"> </w:t>
      </w:r>
      <w:r w:rsidRPr="00192687">
        <w:rPr>
          <w:i/>
          <w:iCs/>
          <w:u w:val="single"/>
        </w:rPr>
        <w:t>S</w:t>
      </w:r>
      <w:r w:rsidRPr="00192687">
        <w:rPr>
          <w:i/>
          <w:iCs/>
        </w:rPr>
        <w:t xml:space="preserve">alaah (twee keer). H’ayya ‘alaa-l Falaah’ (twee keer). </w:t>
      </w:r>
    </w:p>
    <w:p w:rsidR="00CC746F" w:rsidRDefault="00192687" w:rsidP="00CC746F">
      <w:pPr>
        <w:rPr>
          <w:i/>
          <w:iCs/>
        </w:rPr>
      </w:pPr>
      <w:r w:rsidRPr="00192687">
        <w:t xml:space="preserve">Ish’aaq (een van de overleveraars in de keten) voegde toe: </w:t>
      </w:r>
      <w:r w:rsidRPr="00192687">
        <w:rPr>
          <w:i/>
          <w:iCs/>
        </w:rPr>
        <w:t>Allaahoe Akbar Allahoe Akbar. Laa ilaaha illa Allah.”</w:t>
      </w:r>
      <w:r>
        <w:rPr>
          <w:rStyle w:val="Voetnootmarkering"/>
        </w:rPr>
        <w:footnoteReference w:id="128"/>
      </w:r>
      <w:r>
        <w:rPr>
          <w:i/>
          <w:iCs/>
        </w:rPr>
        <w:t xml:space="preserve"> </w:t>
      </w:r>
    </w:p>
    <w:p w:rsidR="00192687" w:rsidRDefault="00D76C58" w:rsidP="00CC746F">
      <w:r>
        <w:lastRenderedPageBreak/>
        <w:t xml:space="preserve">Wij kunnen dus zeggen over de </w:t>
      </w:r>
      <w:r w:rsidR="00F223B7" w:rsidRPr="00F223B7">
        <w:rPr>
          <w:i/>
          <w:iCs/>
        </w:rPr>
        <w:t>adhaan</w:t>
      </w:r>
      <w:r>
        <w:t xml:space="preserve"> bij al-Maalikiyyah: m</w:t>
      </w:r>
      <w:r w:rsidR="00192687">
        <w:t xml:space="preserve">en dient alle zinnen in de </w:t>
      </w:r>
      <w:r w:rsidR="00F223B7" w:rsidRPr="00F223B7">
        <w:rPr>
          <w:i/>
          <w:iCs/>
        </w:rPr>
        <w:t>adhaan</w:t>
      </w:r>
      <w:r w:rsidR="00192687">
        <w:t xml:space="preserve"> </w:t>
      </w:r>
      <w:r>
        <w:t xml:space="preserve">twee keer </w:t>
      </w:r>
      <w:r w:rsidR="00192687">
        <w:t xml:space="preserve">te zeggen afgezien van de </w:t>
      </w:r>
      <w:r w:rsidR="00192687">
        <w:rPr>
          <w:i/>
          <w:iCs/>
        </w:rPr>
        <w:t xml:space="preserve">Shahaadah </w:t>
      </w:r>
      <w:r w:rsidR="00192687">
        <w:t xml:space="preserve">aan het einde van de </w:t>
      </w:r>
      <w:r w:rsidR="00F223B7" w:rsidRPr="00F223B7">
        <w:rPr>
          <w:i/>
          <w:iCs/>
        </w:rPr>
        <w:t>adhaan</w:t>
      </w:r>
      <w:r w:rsidR="00192687">
        <w:t xml:space="preserve">. </w:t>
      </w:r>
      <w:r>
        <w:t xml:space="preserve">Tevens dient men </w:t>
      </w:r>
      <w:r w:rsidRPr="00D76C58">
        <w:rPr>
          <w:i/>
          <w:iCs/>
        </w:rPr>
        <w:t>at-Tardjie’</w:t>
      </w:r>
      <w:r>
        <w:t xml:space="preserve"> te doen.</w:t>
      </w:r>
    </w:p>
    <w:p w:rsidR="00192687" w:rsidRDefault="00D76C58" w:rsidP="00CC746F">
      <w:r w:rsidRPr="00D76C58">
        <w:rPr>
          <w:i/>
          <w:iCs/>
        </w:rPr>
        <w:t xml:space="preserve">At-Tardjie’ </w:t>
      </w:r>
      <w:r>
        <w:t xml:space="preserve">betekent dat men de woorden </w:t>
      </w:r>
      <w:r w:rsidR="00192687">
        <w:t>“</w:t>
      </w:r>
      <w:r w:rsidR="00192687">
        <w:rPr>
          <w:i/>
          <w:iCs/>
        </w:rPr>
        <w:t>Ash-hadoe an laa ilaaha illa Allah. Ash-hadoe anna Moh’ammadan rasoeloeAllah”</w:t>
      </w:r>
      <w:r>
        <w:rPr>
          <w:i/>
          <w:iCs/>
        </w:rPr>
        <w:t xml:space="preserve"> </w:t>
      </w:r>
      <w:r>
        <w:t xml:space="preserve">herhaald. Het is hierbij </w:t>
      </w:r>
      <w:r w:rsidR="00192687">
        <w:t>voorgeschreven dat de oproeper d</w:t>
      </w:r>
      <w:r w:rsidR="00725AEA">
        <w:t>eze zinnen de eerste keer zachtjes zegt en de tweede keer hardop.</w:t>
      </w:r>
    </w:p>
    <w:p w:rsidR="00725AEA" w:rsidRDefault="00725AEA" w:rsidP="00CC746F">
      <w:r>
        <w:t>Het is namelijk verhaald</w:t>
      </w:r>
      <w:r>
        <w:rPr>
          <w:rFonts w:hint="cs"/>
          <w:rtl/>
        </w:rPr>
        <w:t xml:space="preserve"> </w:t>
      </w:r>
      <w:r>
        <w:t xml:space="preserve"> door Aboe Daawoed dat Aboe Mah’dhoerah vroeg aan de profeet: </w:t>
      </w:r>
      <w:r w:rsidRPr="00725AEA">
        <w:rPr>
          <w:i/>
          <w:iCs/>
        </w:rPr>
        <w:t xml:space="preserve">“O boodschapper van Allah, leer mij de Soennah van de </w:t>
      </w:r>
      <w:r w:rsidR="00F223B7" w:rsidRPr="00F223B7">
        <w:rPr>
          <w:i/>
          <w:iCs/>
        </w:rPr>
        <w:t>adhaan</w:t>
      </w:r>
      <w:r w:rsidRPr="00725AEA">
        <w:rPr>
          <w:i/>
          <w:iCs/>
        </w:rPr>
        <w:t>. De profeet veegde dus over mijn voorhoofd en zei: ‘</w:t>
      </w:r>
      <w:r>
        <w:rPr>
          <w:i/>
          <w:iCs/>
        </w:rPr>
        <w:t>Je zegt: Allahoe Akbar Allaahoe Akbar, Allahoe Akbar Allaahoe Akbar. D</w:t>
      </w:r>
      <w:r w:rsidRPr="00725AEA">
        <w:rPr>
          <w:i/>
          <w:iCs/>
        </w:rPr>
        <w:t>aarna zeg jij Ash-hadoe an laa ilaaha illa Allah. Ash-hadoe anna Moh’ammadan rasoeloeAllah op een zachte manier. Daarna zeg jij hardop: Ash-hadoe an laa ilaaha illa Allah. Ash-hadoe anna Moh’ammadan rasoeloeAllah…”</w:t>
      </w:r>
      <w:r>
        <w:rPr>
          <w:rStyle w:val="Voetnootmarkering"/>
          <w:i/>
          <w:iCs/>
        </w:rPr>
        <w:footnoteReference w:id="129"/>
      </w:r>
      <w:r>
        <w:rPr>
          <w:i/>
          <w:iCs/>
        </w:rPr>
        <w:t xml:space="preserve"> </w:t>
      </w:r>
      <w:r>
        <w:t xml:space="preserve"> </w:t>
      </w:r>
      <w:r>
        <w:tab/>
      </w:r>
    </w:p>
    <w:p w:rsidR="00F14757" w:rsidRDefault="00725AEA" w:rsidP="00CC746F">
      <w:r>
        <w:t xml:space="preserve">Hoewel in deze versie van de </w:t>
      </w:r>
      <w:r w:rsidR="00F223B7" w:rsidRPr="00F223B7">
        <w:rPr>
          <w:i/>
          <w:iCs/>
        </w:rPr>
        <w:t>adhaan</w:t>
      </w:r>
      <w:r>
        <w:t xml:space="preserve"> van Aboe Mah’dhoerah, in tegenstelling tot de versie in </w:t>
      </w:r>
      <w:r w:rsidRPr="00725AEA">
        <w:rPr>
          <w:u w:val="single"/>
        </w:rPr>
        <w:t>S</w:t>
      </w:r>
      <w:r>
        <w:t>ah’ieh’</w:t>
      </w:r>
      <w:r w:rsidR="00F14757">
        <w:t xml:space="preserve"> Moesliem, vier keer</w:t>
      </w:r>
      <w:r>
        <w:t xml:space="preserve"> de </w:t>
      </w:r>
      <w:r w:rsidRPr="00F14757">
        <w:rPr>
          <w:i/>
          <w:iCs/>
        </w:rPr>
        <w:t>Takbier</w:t>
      </w:r>
      <w:r>
        <w:t xml:space="preserve"> wordt genoemd, heeft al-Maalikiyyah voor de versie gekozen waarin de </w:t>
      </w:r>
      <w:r w:rsidRPr="00F14757">
        <w:rPr>
          <w:i/>
          <w:iCs/>
        </w:rPr>
        <w:t>Takbier</w:t>
      </w:r>
      <w:r>
        <w:t xml:space="preserve"> </w:t>
      </w:r>
      <w:r w:rsidR="00F14757">
        <w:t xml:space="preserve">slechts twee keer </w:t>
      </w:r>
      <w:r>
        <w:t xml:space="preserve">wordt verricht. </w:t>
      </w:r>
    </w:p>
    <w:p w:rsidR="00725AEA" w:rsidRDefault="00725AEA" w:rsidP="00CC746F">
      <w:r>
        <w:t xml:space="preserve">De reden hiervan is dat dit de </w:t>
      </w:r>
      <w:r w:rsidR="00F223B7" w:rsidRPr="00F223B7">
        <w:rPr>
          <w:i/>
          <w:iCs/>
        </w:rPr>
        <w:t>adhaan</w:t>
      </w:r>
      <w:r>
        <w:t xml:space="preserve"> is die in al-Madienah werd verricht</w:t>
      </w:r>
      <w:r w:rsidR="00F14757">
        <w:t xml:space="preserve"> na het overlijden van de profeet</w:t>
      </w:r>
      <w:r>
        <w:t xml:space="preserve">. </w:t>
      </w:r>
      <w:r w:rsidR="00F14757">
        <w:t xml:space="preserve">Zij zeiden: de </w:t>
      </w:r>
      <w:r w:rsidR="00F223B7" w:rsidRPr="00F223B7">
        <w:rPr>
          <w:i/>
          <w:iCs/>
        </w:rPr>
        <w:t>adhaan</w:t>
      </w:r>
      <w:r w:rsidR="00F14757">
        <w:t xml:space="preserve"> is iets dat vijf keer per dag openlijk en publiekelijk gebeurd. Het kan dus niet zo zijn dat de mensen van al-Madienah de </w:t>
      </w:r>
      <w:r w:rsidR="00F223B7" w:rsidRPr="00F223B7">
        <w:rPr>
          <w:i/>
          <w:iCs/>
        </w:rPr>
        <w:t>adhaan</w:t>
      </w:r>
      <w:r w:rsidR="00F14757">
        <w:t xml:space="preserve"> verkeerd hebben overgenomen van de profeet.</w:t>
      </w:r>
    </w:p>
    <w:p w:rsidR="00D76C58" w:rsidRPr="00544BCF" w:rsidRDefault="00D76C58" w:rsidP="00CC746F">
      <w:pPr>
        <w:rPr>
          <w:b/>
          <w:bCs/>
          <w:i/>
          <w:iCs/>
        </w:rPr>
      </w:pPr>
      <w:r w:rsidRPr="00544BCF">
        <w:rPr>
          <w:b/>
          <w:bCs/>
          <w:i/>
          <w:iCs/>
        </w:rPr>
        <w:t>At-Tathwieb</w:t>
      </w:r>
    </w:p>
    <w:p w:rsidR="00D76C58" w:rsidRDefault="00544BCF" w:rsidP="00D76C58">
      <w:pPr>
        <w:rPr>
          <w:i/>
          <w:iCs/>
        </w:rPr>
      </w:pPr>
      <w:r>
        <w:t>Het is tevens voorgeschreve</w:t>
      </w:r>
      <w:r w:rsidR="00D76C58" w:rsidRPr="00D76C58">
        <w:t xml:space="preserve">n om bij de </w:t>
      </w:r>
      <w:r w:rsidR="00F223B7" w:rsidRPr="00F223B7">
        <w:rPr>
          <w:i/>
          <w:iCs/>
        </w:rPr>
        <w:t>adhaan</w:t>
      </w:r>
      <w:r w:rsidR="00D76C58" w:rsidRPr="00D76C58">
        <w:t xml:space="preserve"> van het ochtendgebed twee keer </w:t>
      </w:r>
      <w:r w:rsidR="00D76C58" w:rsidRPr="00D76C58">
        <w:rPr>
          <w:i/>
          <w:iCs/>
        </w:rPr>
        <w:t>“As-Salaatoe gayroen mina-n nawm” (</w:t>
      </w:r>
      <w:r w:rsidR="00D76C58">
        <w:rPr>
          <w:i/>
          <w:iCs/>
        </w:rPr>
        <w:t>h</w:t>
      </w:r>
      <w:r w:rsidR="00D76C58" w:rsidRPr="00D76C58">
        <w:rPr>
          <w:i/>
          <w:iCs/>
        </w:rPr>
        <w:t xml:space="preserve">et gebed is beter dan de slaap) te </w:t>
      </w:r>
      <w:r w:rsidR="00D76C58" w:rsidRPr="00D76C58">
        <w:t>zeggen</w:t>
      </w:r>
      <w:r w:rsidR="00D76C58">
        <w:t xml:space="preserve">. Dit wordt ook wel </w:t>
      </w:r>
      <w:r w:rsidR="00D76C58">
        <w:rPr>
          <w:i/>
          <w:iCs/>
        </w:rPr>
        <w:t xml:space="preserve">at-Tathwieb genoemd. </w:t>
      </w:r>
      <w:r w:rsidR="00D76C58">
        <w:t xml:space="preserve">Het is namelijk verhaald op gezag van Anas ibn Maalik: “Het behoort tot de Soennah dat de oproeper tijdens de </w:t>
      </w:r>
      <w:r w:rsidR="00F223B7" w:rsidRPr="00F223B7">
        <w:rPr>
          <w:i/>
          <w:iCs/>
        </w:rPr>
        <w:t>adhaan</w:t>
      </w:r>
      <w:r w:rsidR="00D76C58">
        <w:t xml:space="preserve"> van het ochtendgebed, na </w:t>
      </w:r>
      <w:r w:rsidR="00D76C58">
        <w:rPr>
          <w:i/>
          <w:iCs/>
        </w:rPr>
        <w:t>H’ayya ‘alaa al-Falaah’, zegt: “As-Saaatoe gayroen mina-n Nawm.””</w:t>
      </w:r>
      <w:r w:rsidR="00D76C58">
        <w:rPr>
          <w:rStyle w:val="Voetnootmarkering"/>
          <w:i/>
          <w:iCs/>
        </w:rPr>
        <w:footnoteReference w:id="130"/>
      </w:r>
    </w:p>
    <w:p w:rsidR="00D76C58" w:rsidRDefault="00D76C58" w:rsidP="00D76C58">
      <w:r>
        <w:t xml:space="preserve">Aboe Mah’dhoerah heeft tevens verhaald dat de boodschapper van Allah hem de </w:t>
      </w:r>
      <w:r w:rsidR="00F223B7" w:rsidRPr="00F223B7">
        <w:rPr>
          <w:i/>
          <w:iCs/>
        </w:rPr>
        <w:t>adhaan</w:t>
      </w:r>
      <w:r>
        <w:t xml:space="preserve"> heeft geleerd en in de overlevering staat dat in de eerste </w:t>
      </w:r>
      <w:r w:rsidR="00F223B7" w:rsidRPr="00F223B7">
        <w:rPr>
          <w:i/>
          <w:iCs/>
        </w:rPr>
        <w:t>adhaan</w:t>
      </w:r>
      <w:r>
        <w:t xml:space="preserve"> van het ochtendgebed  </w:t>
      </w:r>
      <w:r w:rsidRPr="0007105D">
        <w:rPr>
          <w:i/>
          <w:iCs/>
        </w:rPr>
        <w:t xml:space="preserve">“As-Salaatoe gayroen mina-n Nawm” </w:t>
      </w:r>
      <w:r>
        <w:t>wordt gezegd.</w:t>
      </w:r>
      <w:r>
        <w:rPr>
          <w:rStyle w:val="Voetnootmarkering"/>
        </w:rPr>
        <w:footnoteReference w:id="131"/>
      </w:r>
    </w:p>
    <w:p w:rsidR="0007105D" w:rsidRPr="00D76C58" w:rsidRDefault="0007105D" w:rsidP="00D76C58">
      <w:r>
        <w:t xml:space="preserve">‘Abdoellaah ibn ‘Omar zei ook: </w:t>
      </w:r>
      <w:r w:rsidRPr="0007105D">
        <w:rPr>
          <w:i/>
          <w:iCs/>
        </w:rPr>
        <w:t xml:space="preserve">“Er werd in de </w:t>
      </w:r>
      <w:r w:rsidR="00F223B7" w:rsidRPr="00F223B7">
        <w:rPr>
          <w:i/>
          <w:iCs/>
        </w:rPr>
        <w:t>adhaan</w:t>
      </w:r>
      <w:r w:rsidRPr="0007105D">
        <w:rPr>
          <w:i/>
          <w:iCs/>
        </w:rPr>
        <w:t xml:space="preserve"> gezegd, na H’ayya ‘alaa al-Falaah’: “As-Salaatoe gayroen mina-n Nawm.”</w:t>
      </w:r>
      <w:r>
        <w:rPr>
          <w:rStyle w:val="Voetnootmarkering"/>
        </w:rPr>
        <w:footnoteReference w:id="132"/>
      </w:r>
      <w:r>
        <w:t xml:space="preserve"> </w:t>
      </w:r>
    </w:p>
    <w:p w:rsidR="00D76C58" w:rsidRDefault="00D76C58" w:rsidP="00CC746F">
      <w:pPr>
        <w:rPr>
          <w:b/>
          <w:bCs/>
        </w:rPr>
      </w:pPr>
      <w:r w:rsidRPr="00D76C58">
        <w:rPr>
          <w:b/>
          <w:bCs/>
        </w:rPr>
        <w:lastRenderedPageBreak/>
        <w:t xml:space="preserve">Wat dient men te zeggen bij het horen van de </w:t>
      </w:r>
      <w:r w:rsidR="00F223B7" w:rsidRPr="00F223B7">
        <w:rPr>
          <w:b/>
          <w:bCs/>
          <w:i/>
          <w:iCs/>
        </w:rPr>
        <w:t>adhaan</w:t>
      </w:r>
      <w:r w:rsidRPr="00D76C58">
        <w:rPr>
          <w:b/>
          <w:bCs/>
        </w:rPr>
        <w:t>?</w:t>
      </w:r>
    </w:p>
    <w:p w:rsidR="0007105D" w:rsidRDefault="00544BCF" w:rsidP="0007105D">
      <w:r w:rsidRPr="00544BCF">
        <w:rPr>
          <w:b/>
          <w:bCs/>
        </w:rPr>
        <w:t xml:space="preserve">1. </w:t>
      </w:r>
      <w:r w:rsidR="0007105D" w:rsidRPr="00544BCF">
        <w:rPr>
          <w:b/>
          <w:bCs/>
        </w:rPr>
        <w:t xml:space="preserve">Bij het horen van de oproep tot het gebed dient men hetzelfde te zeggen als de oproeper, behalve bij </w:t>
      </w:r>
      <w:r>
        <w:rPr>
          <w:b/>
          <w:bCs/>
        </w:rPr>
        <w:t>het horen van “</w:t>
      </w:r>
      <w:r w:rsidR="0007105D" w:rsidRPr="00544BCF">
        <w:rPr>
          <w:b/>
          <w:bCs/>
          <w:i/>
          <w:iCs/>
        </w:rPr>
        <w:t>H’ayya ‘alaa as-Salaah</w:t>
      </w:r>
      <w:r w:rsidR="0007105D" w:rsidRPr="00544BCF">
        <w:rPr>
          <w:b/>
          <w:bCs/>
        </w:rPr>
        <w:t xml:space="preserve"> en </w:t>
      </w:r>
      <w:r w:rsidR="0007105D" w:rsidRPr="00544BCF">
        <w:rPr>
          <w:b/>
          <w:bCs/>
          <w:i/>
          <w:iCs/>
        </w:rPr>
        <w:t>H’ayya ‘alaa al-Falaah’</w:t>
      </w:r>
      <w:r>
        <w:rPr>
          <w:b/>
          <w:bCs/>
          <w:i/>
          <w:iCs/>
        </w:rPr>
        <w:t>”</w:t>
      </w:r>
      <w:r w:rsidR="0007105D" w:rsidRPr="00544BCF">
        <w:rPr>
          <w:b/>
          <w:bCs/>
          <w:i/>
          <w:iCs/>
        </w:rPr>
        <w:t>.</w:t>
      </w:r>
      <w:r w:rsidR="0007105D">
        <w:t xml:space="preserve"> Bij deze twee zinnen dient men te zeggen: </w:t>
      </w:r>
      <w:r w:rsidR="0007105D" w:rsidRPr="0007105D">
        <w:rPr>
          <w:i/>
          <w:iCs/>
        </w:rPr>
        <w:t>“Laa h’awla wa laa Qowwata illaa biellaah.”</w:t>
      </w:r>
      <w:r w:rsidR="0007105D">
        <w:t xml:space="preserve"> (Er is geen macht of kracht behalve bij Allah).</w:t>
      </w:r>
    </w:p>
    <w:p w:rsidR="0007105D" w:rsidRPr="0007105D" w:rsidRDefault="0007105D" w:rsidP="0007105D">
      <w:r>
        <w:t xml:space="preserve">Het is verhaald op gezag van Aboe Sa’ied al-Khoedrieyy dat de boodschapper van Allah heeft gezegd: </w:t>
      </w:r>
      <w:r w:rsidRPr="0007105D">
        <w:rPr>
          <w:i/>
          <w:iCs/>
        </w:rPr>
        <w:t>“Als jullie de oproep horen, zeg dan hetzelfde als wat de oproeper zegt.”</w:t>
      </w:r>
      <w:r>
        <w:rPr>
          <w:rStyle w:val="Voetnootmarkering"/>
        </w:rPr>
        <w:footnoteReference w:id="133"/>
      </w:r>
    </w:p>
    <w:p w:rsidR="00F14757" w:rsidRDefault="0007105D" w:rsidP="00CC746F">
      <w:r>
        <w:t xml:space="preserve">Het is tevens verhaald op gezag van ‘Omar ibn al-Khattaab dat de boodschapper van Allah heeft gezegd: </w:t>
      </w:r>
      <w:r w:rsidRPr="00AB69BE">
        <w:rPr>
          <w:i/>
          <w:iCs/>
        </w:rPr>
        <w:t>“Als de oproeper “Allaahoe Akbar Allaahoe Akbar” zegt en een van jullie</w:t>
      </w:r>
      <w:r w:rsidRPr="00AB69BE">
        <w:rPr>
          <w:rFonts w:hint="cs"/>
          <w:i/>
          <w:iCs/>
          <w:rtl/>
        </w:rPr>
        <w:t xml:space="preserve"> </w:t>
      </w:r>
      <w:r w:rsidRPr="00AB69BE">
        <w:rPr>
          <w:i/>
          <w:iCs/>
        </w:rPr>
        <w:t>– uit zijn hart –  “Allaahoe Akbar Allaahoe Akbar” zegt… en als hij “H’ayya ‘alaa as-Salaah H’ayya ‘alaa as-Salaah” zegt en een van jullie “Laa h’awla wa laa Qowwata illaa biellaah” zegt, en wanneer hij “H’ayya ‘alaa al-Falaah’ H’ayya ‘alaa al-Falaah’” zegt en een van jullie “Laa h’awla wa laa Qowwata illaa biellaah” zeg</w:t>
      </w:r>
      <w:r w:rsidR="00AB69BE" w:rsidRPr="00AB69BE">
        <w:rPr>
          <w:i/>
          <w:iCs/>
        </w:rPr>
        <w:t>t… dan zal hij het paradijs betreden.”</w:t>
      </w:r>
      <w:r w:rsidR="00AB69BE">
        <w:rPr>
          <w:rStyle w:val="Voetnootmarkering"/>
        </w:rPr>
        <w:footnoteReference w:id="134"/>
      </w:r>
      <w:r>
        <w:t xml:space="preserve"> </w:t>
      </w:r>
    </w:p>
    <w:p w:rsidR="00AB69BE" w:rsidRDefault="00AB69BE" w:rsidP="00CC746F">
      <w:r w:rsidRPr="00544BCF">
        <w:rPr>
          <w:b/>
          <w:bCs/>
        </w:rPr>
        <w:t xml:space="preserve">2. Het is voorgeschreven om </w:t>
      </w:r>
      <w:r w:rsidRPr="00544BCF">
        <w:rPr>
          <w:b/>
          <w:bCs/>
          <w:i/>
          <w:iCs/>
        </w:rPr>
        <w:t>al-Wasielah</w:t>
      </w:r>
      <w:r w:rsidRPr="00544BCF">
        <w:rPr>
          <w:b/>
          <w:bCs/>
        </w:rPr>
        <w:t xml:space="preserve"> te vragen voor de boodschapper van Allah. </w:t>
      </w:r>
      <w:r>
        <w:t xml:space="preserve">Het is verhaald op gezag van Djaabir ibn ‘Abdiellaah dat de boodschapper van Allah zei: “Degene die zegt, na het horen van de oproep van het gebed: </w:t>
      </w:r>
      <w:r w:rsidRPr="00AB69BE">
        <w:rPr>
          <w:i/>
          <w:iCs/>
        </w:rPr>
        <w:t>“O Allah, Heer van deze volmaakte oproep en het gebed dat zo verricht zal worden: geef Moh’ammad al-Wasielah en al-Fadielah en schenk hem al-Maqaam al-Mah’moed die U hem heeft beloofd,” voor hem zal ik de voorspraak doen (op de Dag des Oordeels).”</w:t>
      </w:r>
      <w:r>
        <w:rPr>
          <w:rStyle w:val="Voetnootmarkering"/>
        </w:rPr>
        <w:footnoteReference w:id="135"/>
      </w:r>
    </w:p>
    <w:p w:rsidR="00AB69BE" w:rsidRPr="00AB69BE" w:rsidRDefault="00AB69BE" w:rsidP="00CC746F">
      <w:pPr>
        <w:rPr>
          <w:i/>
          <w:iCs/>
        </w:rPr>
      </w:pPr>
      <w:r>
        <w:t xml:space="preserve">De boodschapper van Allah heeft gezegd over </w:t>
      </w:r>
      <w:r w:rsidRPr="00AB69BE">
        <w:rPr>
          <w:i/>
          <w:iCs/>
        </w:rPr>
        <w:t>al-Wasielah</w:t>
      </w:r>
      <w:r>
        <w:t xml:space="preserve">: </w:t>
      </w:r>
      <w:r w:rsidRPr="00AB69BE">
        <w:rPr>
          <w:i/>
          <w:iCs/>
        </w:rPr>
        <w:t>“Dat is een positie in het paradijs die slechts één dienaar van Allah toekomt en ik hoop dat ik die persoon ben.”</w:t>
      </w:r>
      <w:r>
        <w:rPr>
          <w:rStyle w:val="Voetnootmarkering"/>
          <w:i/>
          <w:iCs/>
        </w:rPr>
        <w:footnoteReference w:id="136"/>
      </w:r>
      <w:r w:rsidRPr="00AB69BE">
        <w:rPr>
          <w:i/>
          <w:iCs/>
        </w:rPr>
        <w:t xml:space="preserve"> </w:t>
      </w:r>
    </w:p>
    <w:p w:rsidR="00AB69BE" w:rsidRDefault="00AB69BE" w:rsidP="00CC746F">
      <w:r w:rsidRPr="00AB69BE">
        <w:rPr>
          <w:i/>
          <w:iCs/>
        </w:rPr>
        <w:t>Al-Fa</w:t>
      </w:r>
      <w:r w:rsidRPr="00AB69BE">
        <w:rPr>
          <w:i/>
          <w:iCs/>
          <w:u w:val="single"/>
        </w:rPr>
        <w:t>dh</w:t>
      </w:r>
      <w:r w:rsidRPr="00AB69BE">
        <w:rPr>
          <w:i/>
          <w:iCs/>
        </w:rPr>
        <w:t xml:space="preserve">ielah: </w:t>
      </w:r>
      <w:r>
        <w:t>Een positie die hoger is dan alle andere schepselen.</w:t>
      </w:r>
    </w:p>
    <w:p w:rsidR="00AB69BE" w:rsidRDefault="00AB69BE" w:rsidP="00CC746F">
      <w:r w:rsidRPr="00AB69BE">
        <w:rPr>
          <w:i/>
          <w:iCs/>
        </w:rPr>
        <w:t>Al-Maqaam al-Mah’moed</w:t>
      </w:r>
      <w:r>
        <w:t>: dit is de grote voorspraak (</w:t>
      </w:r>
      <w:r w:rsidRPr="00AB69BE">
        <w:rPr>
          <w:i/>
          <w:iCs/>
        </w:rPr>
        <w:t>ash-Shafaa’ah al-‘O</w:t>
      </w:r>
      <w:r w:rsidRPr="00AB69BE">
        <w:rPr>
          <w:i/>
          <w:iCs/>
          <w:u w:val="single"/>
        </w:rPr>
        <w:t>dh</w:t>
      </w:r>
      <w:r w:rsidRPr="00AB69BE">
        <w:rPr>
          <w:i/>
          <w:iCs/>
        </w:rPr>
        <w:t>maa</w:t>
      </w:r>
      <w:r>
        <w:t xml:space="preserve">); het feit dat de boodschapper van Allah de voorspraak zal doen voor alle mensen en </w:t>
      </w:r>
      <w:r w:rsidRPr="00AB69BE">
        <w:rPr>
          <w:i/>
          <w:iCs/>
        </w:rPr>
        <w:t>djinn</w:t>
      </w:r>
      <w:r>
        <w:t xml:space="preserve"> dat Allah over hen zal oordelen. </w:t>
      </w:r>
    </w:p>
    <w:p w:rsidR="00AB69BE" w:rsidRDefault="00AB69BE" w:rsidP="00CC746F">
      <w:pPr>
        <w:rPr>
          <w:i/>
          <w:iCs/>
        </w:rPr>
      </w:pPr>
      <w:r w:rsidRPr="00544BCF">
        <w:rPr>
          <w:b/>
          <w:bCs/>
        </w:rPr>
        <w:t>3. Het is tevens voorgeschreven om de</w:t>
      </w:r>
      <w:r w:rsidRPr="00544BCF">
        <w:rPr>
          <w:b/>
          <w:bCs/>
          <w:i/>
          <w:iCs/>
        </w:rPr>
        <w:t xml:space="preserve"> </w:t>
      </w:r>
      <w:r w:rsidRPr="00544BCF">
        <w:rPr>
          <w:b/>
          <w:bCs/>
          <w:i/>
          <w:iCs/>
          <w:u w:val="single"/>
        </w:rPr>
        <w:t>S</w:t>
      </w:r>
      <w:r w:rsidRPr="00544BCF">
        <w:rPr>
          <w:b/>
          <w:bCs/>
          <w:i/>
          <w:iCs/>
        </w:rPr>
        <w:t xml:space="preserve">alaah en Salaam </w:t>
      </w:r>
      <w:r w:rsidRPr="00544BCF">
        <w:rPr>
          <w:b/>
          <w:bCs/>
        </w:rPr>
        <w:t>over de boodschapper van Allah uit te spreken</w:t>
      </w:r>
      <w:r w:rsidRPr="00544BCF">
        <w:t>. Het is namelijk verhaald op gezag van ‘Amr ibn al-‘Aa</w:t>
      </w:r>
      <w:r w:rsidRPr="00544BCF">
        <w:rPr>
          <w:u w:val="single"/>
        </w:rPr>
        <w:t>s</w:t>
      </w:r>
      <w:r w:rsidRPr="00544BCF">
        <w:t xml:space="preserve"> dat de boodschapper van Allah heeft gezegd:</w:t>
      </w:r>
      <w:r>
        <w:rPr>
          <w:i/>
          <w:iCs/>
        </w:rPr>
        <w:t xml:space="preserve"> “Als jullie de oproeper horen, zeg dan hetzelfde als wat hij zegt en spreekt daarna a</w:t>
      </w:r>
      <w:r w:rsidRPr="0088712E">
        <w:rPr>
          <w:i/>
          <w:iCs/>
          <w:u w:val="single"/>
        </w:rPr>
        <w:t>s</w:t>
      </w:r>
      <w:r>
        <w:rPr>
          <w:i/>
          <w:iCs/>
        </w:rPr>
        <w:t>-</w:t>
      </w:r>
      <w:r w:rsidRPr="0088712E">
        <w:rPr>
          <w:i/>
          <w:iCs/>
          <w:u w:val="single"/>
        </w:rPr>
        <w:t>S</w:t>
      </w:r>
      <w:r>
        <w:rPr>
          <w:i/>
          <w:iCs/>
        </w:rPr>
        <w:t>alaah over mij uit, want degene die één keer a</w:t>
      </w:r>
      <w:r w:rsidRPr="0088712E">
        <w:rPr>
          <w:i/>
          <w:iCs/>
          <w:u w:val="single"/>
        </w:rPr>
        <w:t>s</w:t>
      </w:r>
      <w:r>
        <w:rPr>
          <w:i/>
          <w:iCs/>
        </w:rPr>
        <w:t>-</w:t>
      </w:r>
      <w:r w:rsidRPr="0088712E">
        <w:rPr>
          <w:i/>
          <w:iCs/>
          <w:u w:val="single"/>
        </w:rPr>
        <w:t>S</w:t>
      </w:r>
      <w:r>
        <w:rPr>
          <w:i/>
          <w:iCs/>
        </w:rPr>
        <w:t xml:space="preserve">alaah over mij uitspreekt, Allah zal tien keer as-Salaah over </w:t>
      </w:r>
      <w:r w:rsidR="00F22146">
        <w:rPr>
          <w:i/>
          <w:iCs/>
        </w:rPr>
        <w:t xml:space="preserve">hem </w:t>
      </w:r>
      <w:r>
        <w:rPr>
          <w:i/>
          <w:iCs/>
        </w:rPr>
        <w:t>uitspreken</w:t>
      </w:r>
      <w:r w:rsidR="0088712E">
        <w:rPr>
          <w:i/>
          <w:iCs/>
        </w:rPr>
        <w:t>…”</w:t>
      </w:r>
      <w:r w:rsidR="0088712E">
        <w:rPr>
          <w:rStyle w:val="Voetnootmarkering"/>
          <w:i/>
          <w:iCs/>
        </w:rPr>
        <w:footnoteReference w:id="137"/>
      </w:r>
    </w:p>
    <w:p w:rsidR="0088712E" w:rsidRDefault="0088712E" w:rsidP="00CC746F">
      <w:r>
        <w:lastRenderedPageBreak/>
        <w:t xml:space="preserve">Wanneer wij de </w:t>
      </w:r>
      <w:r w:rsidRPr="0088712E">
        <w:rPr>
          <w:i/>
          <w:iCs/>
          <w:u w:val="single"/>
        </w:rPr>
        <w:t>S</w:t>
      </w:r>
      <w:r>
        <w:rPr>
          <w:i/>
          <w:iCs/>
        </w:rPr>
        <w:t xml:space="preserve">alaah </w:t>
      </w:r>
      <w:r w:rsidRPr="0088712E">
        <w:t xml:space="preserve">uitspreken over de profeet, dan beteken dit dat wij Allah vragen dat Hij de profeet prijst in het bijzijn van de (hoge engelen). </w:t>
      </w:r>
    </w:p>
    <w:p w:rsidR="00544BCF" w:rsidRPr="00BC7865" w:rsidRDefault="00544BCF" w:rsidP="00BC7865">
      <w:r w:rsidRPr="00544BCF">
        <w:rPr>
          <w:b/>
          <w:bCs/>
        </w:rPr>
        <w:t xml:space="preserve">4. Het is voorgeschreven om hierna smeekbedes te verrichten. </w:t>
      </w:r>
      <w:r>
        <w:t xml:space="preserve">Het is namelijk verhaald op gezag van Anas ibn Maalik dat de boodschapper van Allah heeft gezegd: </w:t>
      </w:r>
      <w:r w:rsidRPr="00544BCF">
        <w:rPr>
          <w:i/>
          <w:iCs/>
        </w:rPr>
        <w:t xml:space="preserve">“De smeekbede tussen de </w:t>
      </w:r>
      <w:r w:rsidR="00F223B7" w:rsidRPr="00F223B7">
        <w:rPr>
          <w:i/>
          <w:iCs/>
        </w:rPr>
        <w:t>adhaan</w:t>
      </w:r>
      <w:r w:rsidRPr="00544BCF">
        <w:rPr>
          <w:i/>
          <w:iCs/>
        </w:rPr>
        <w:t xml:space="preserve"> en de </w:t>
      </w:r>
      <w:r w:rsidR="00F223B7" w:rsidRPr="00F223B7">
        <w:rPr>
          <w:i/>
          <w:iCs/>
        </w:rPr>
        <w:t>al-iqaamah</w:t>
      </w:r>
      <w:r w:rsidRPr="00544BCF">
        <w:rPr>
          <w:i/>
          <w:iCs/>
        </w:rPr>
        <w:t xml:space="preserve"> wordt niet verworpen.”</w:t>
      </w:r>
      <w:r>
        <w:rPr>
          <w:rStyle w:val="Voetnootmarkering"/>
        </w:rPr>
        <w:footnoteReference w:id="138"/>
      </w:r>
      <w:r>
        <w:t xml:space="preserve"> </w:t>
      </w:r>
    </w:p>
    <w:p w:rsidR="0088712E" w:rsidRPr="00BC7865" w:rsidRDefault="004B23B1" w:rsidP="00CC746F">
      <w:pPr>
        <w:rPr>
          <w:b/>
          <w:bCs/>
          <w:i/>
          <w:iCs/>
        </w:rPr>
      </w:pPr>
      <w:r>
        <w:rPr>
          <w:b/>
          <w:bCs/>
          <w:i/>
          <w:iCs/>
        </w:rPr>
        <w:t>Al</w:t>
      </w:r>
      <w:r w:rsidR="00F223B7" w:rsidRPr="00F223B7">
        <w:rPr>
          <w:b/>
          <w:bCs/>
          <w:i/>
          <w:iCs/>
        </w:rPr>
        <w:t>-iqaamah</w:t>
      </w:r>
    </w:p>
    <w:p w:rsidR="00BC7865" w:rsidRDefault="00F223B7" w:rsidP="00CC746F">
      <w:r w:rsidRPr="00F223B7">
        <w:rPr>
          <w:i/>
          <w:iCs/>
        </w:rPr>
        <w:t>Al-iqaamah</w:t>
      </w:r>
      <w:r w:rsidR="00BC7865" w:rsidRPr="00BC7865">
        <w:t xml:space="preserve"> is het spreken van specifieke woorden op het moment dat men een verplicht gebed wenst te verrichten.</w:t>
      </w:r>
    </w:p>
    <w:p w:rsidR="00BC7865" w:rsidRDefault="00BC7865" w:rsidP="00CC746F">
      <w:r>
        <w:t xml:space="preserve">Het oordeel over </w:t>
      </w:r>
      <w:r w:rsidR="00F223B7" w:rsidRPr="00F223B7">
        <w:rPr>
          <w:i/>
          <w:iCs/>
        </w:rPr>
        <w:t>al-iqaamah</w:t>
      </w:r>
      <w:r>
        <w:t>:</w:t>
      </w:r>
    </w:p>
    <w:p w:rsidR="00BC7865" w:rsidRDefault="00BC7865" w:rsidP="00CC746F">
      <w:r>
        <w:t xml:space="preserve">Het verrichten van </w:t>
      </w:r>
      <w:r w:rsidR="00F223B7" w:rsidRPr="00F223B7">
        <w:rPr>
          <w:i/>
          <w:iCs/>
        </w:rPr>
        <w:t>al-iqaamah</w:t>
      </w:r>
      <w:r>
        <w:t xml:space="preserve"> is aanbevolen volgens </w:t>
      </w:r>
      <w:r w:rsidR="007706CE">
        <w:t>d</w:t>
      </w:r>
      <w:r>
        <w:t xml:space="preserve">e meest bekende mening van al-Maalikiyyah, ongeacht of men het verplichte gebed binnen of buiten de tijdsperiode verricht. </w:t>
      </w:r>
      <w:r w:rsidR="00F223B7" w:rsidRPr="00F223B7">
        <w:rPr>
          <w:i/>
          <w:iCs/>
        </w:rPr>
        <w:t>Al</w:t>
      </w:r>
      <w:r w:rsidR="004B23B1" w:rsidRPr="00F223B7">
        <w:rPr>
          <w:i/>
          <w:iCs/>
        </w:rPr>
        <w:t xml:space="preserve"> </w:t>
      </w:r>
      <w:r w:rsidR="00F223B7" w:rsidRPr="00F223B7">
        <w:rPr>
          <w:i/>
          <w:iCs/>
        </w:rPr>
        <w:t>-iqaamah</w:t>
      </w:r>
      <w:r>
        <w:t xml:space="preserve"> is wat dat betreft sterker dan </w:t>
      </w:r>
      <w:r w:rsidR="00F223B7" w:rsidRPr="00F223B7">
        <w:rPr>
          <w:i/>
          <w:iCs/>
        </w:rPr>
        <w:t>al-adhaan</w:t>
      </w:r>
      <w:r>
        <w:t xml:space="preserve"> aangezien het direct verbonden is aan het gebed. </w:t>
      </w:r>
    </w:p>
    <w:p w:rsidR="00BC7865" w:rsidRDefault="00BC7865" w:rsidP="00CC746F">
      <w:r>
        <w:t xml:space="preserve">Het is verhaald door ‘Abdoellaah ibn al-Moghaffal al-Mozanieyy dat de boodschapper van Allah heeft gezegd: </w:t>
      </w:r>
      <w:r w:rsidRPr="00BC7865">
        <w:rPr>
          <w:i/>
          <w:iCs/>
        </w:rPr>
        <w:t>“Tussen elke twee oproepen bevindt zich een (vrijwillig) gebed – dit zij hij drie keer – voor wie dat wilt.”</w:t>
      </w:r>
      <w:r>
        <w:rPr>
          <w:rStyle w:val="Voetnootmarkering"/>
        </w:rPr>
        <w:footnoteReference w:id="139"/>
      </w:r>
      <w:r>
        <w:rPr>
          <w:rFonts w:hint="cs"/>
          <w:rtl/>
        </w:rPr>
        <w:t xml:space="preserve"> </w:t>
      </w:r>
      <w:r>
        <w:t xml:space="preserve"> De genoemde twee oproepen in de overlevering zijn </w:t>
      </w:r>
      <w:r w:rsidR="00F223B7" w:rsidRPr="00F223B7">
        <w:rPr>
          <w:i/>
          <w:iCs/>
        </w:rPr>
        <w:t>al-adhaan</w:t>
      </w:r>
      <w:r>
        <w:t xml:space="preserve"> en </w:t>
      </w:r>
      <w:r w:rsidR="00F223B7" w:rsidRPr="00F223B7">
        <w:rPr>
          <w:i/>
          <w:iCs/>
        </w:rPr>
        <w:t>al-iqaamah</w:t>
      </w:r>
      <w:r>
        <w:t>.</w:t>
      </w:r>
    </w:p>
    <w:p w:rsidR="00BC7865" w:rsidRDefault="00BC7865" w:rsidP="00CC746F">
      <w:pPr>
        <w:rPr>
          <w:i/>
          <w:iCs/>
        </w:rPr>
      </w:pPr>
      <w:r>
        <w:t xml:space="preserve">Het is tevens verhaald op gezag van Maalik ibn al-H’owayrith dat twee mannen – die op reis wilden gaan – bij de profeet kwamen. De profeet zei tegen hen: </w:t>
      </w:r>
      <w:r w:rsidRPr="00BC7865">
        <w:rPr>
          <w:i/>
          <w:iCs/>
        </w:rPr>
        <w:t xml:space="preserve">“Als jullie uitgetrokken zijn, verricht dan de oproep voor het gebed en verricht </w:t>
      </w:r>
      <w:r w:rsidR="00F223B7" w:rsidRPr="00F223B7">
        <w:rPr>
          <w:i/>
          <w:iCs/>
        </w:rPr>
        <w:t>al-iqaamah</w:t>
      </w:r>
      <w:r w:rsidRPr="00BC7865">
        <w:rPr>
          <w:i/>
          <w:iCs/>
        </w:rPr>
        <w:t>. En laat de oudste van de twee het gebed leiden.”</w:t>
      </w:r>
      <w:r>
        <w:rPr>
          <w:rStyle w:val="Voetnootmarkering"/>
        </w:rPr>
        <w:footnoteReference w:id="140"/>
      </w:r>
    </w:p>
    <w:p w:rsidR="00BC7865" w:rsidRDefault="00CF2BFA" w:rsidP="00CC746F">
      <w:pPr>
        <w:rPr>
          <w:i/>
          <w:iCs/>
        </w:rPr>
      </w:pPr>
      <w:r>
        <w:t xml:space="preserve">Het is tevens verhaald in de voorgenoemde overlevering van Aboe Hoerairah, waarin staat dat de boodschapper van Allah en de metgezellen zich hadden verslapen voor het ochtendgebed: </w:t>
      </w:r>
      <w:r w:rsidRPr="00CF2BFA">
        <w:rPr>
          <w:i/>
          <w:iCs/>
        </w:rPr>
        <w:t xml:space="preserve">“Daarna deed de boodschapper van Allah de kleine wassing, gaf hij Bilaal de opdracht (om </w:t>
      </w:r>
      <w:r w:rsidR="00F223B7" w:rsidRPr="00F223B7">
        <w:rPr>
          <w:i/>
          <w:iCs/>
        </w:rPr>
        <w:t>al-iqaamah</w:t>
      </w:r>
      <w:r w:rsidRPr="00CF2BFA">
        <w:rPr>
          <w:i/>
          <w:iCs/>
        </w:rPr>
        <w:t xml:space="preserve"> te verrichten) en deed hij dat, en vervolgens leidde hij hen in het ochtendgebed.”</w:t>
      </w:r>
      <w:r>
        <w:rPr>
          <w:rStyle w:val="Voetnootmarkering"/>
          <w:i/>
          <w:iCs/>
        </w:rPr>
        <w:footnoteReference w:id="141"/>
      </w:r>
    </w:p>
    <w:p w:rsidR="00CF2BFA" w:rsidRDefault="00CF2BFA" w:rsidP="00CC746F">
      <w:r>
        <w:t xml:space="preserve">Naast het feit dat deze overlevering duidt op het algemene voorschrift om </w:t>
      </w:r>
      <w:r w:rsidR="00F223B7" w:rsidRPr="00F223B7">
        <w:rPr>
          <w:i/>
          <w:iCs/>
        </w:rPr>
        <w:t>al-iqaamah</w:t>
      </w:r>
      <w:r>
        <w:t xml:space="preserve"> te verrichten, duidt de overlevering er tevens op dat als een gebed buiten de gebedsperiode wordt verricht, dat het tevens voorgeschreven is om </w:t>
      </w:r>
      <w:r w:rsidR="00F223B7" w:rsidRPr="00F223B7">
        <w:rPr>
          <w:i/>
          <w:iCs/>
        </w:rPr>
        <w:t>al-iqaamah</w:t>
      </w:r>
      <w:r>
        <w:t xml:space="preserve"> te verrichten. Tevens duidt de overlevering op het feit dat als een groep het verplichte gebed samen verricht dat slechts één persoon </w:t>
      </w:r>
      <w:r w:rsidR="00F223B7" w:rsidRPr="00F223B7">
        <w:rPr>
          <w:i/>
          <w:iCs/>
        </w:rPr>
        <w:t>al-iqaamah</w:t>
      </w:r>
      <w:r>
        <w:t xml:space="preserve"> verricht en niet iedere persoon afzonderlijk. In dit geval is </w:t>
      </w:r>
      <w:r w:rsidR="00F223B7" w:rsidRPr="00F223B7">
        <w:rPr>
          <w:i/>
          <w:iCs/>
        </w:rPr>
        <w:t>al-</w:t>
      </w:r>
      <w:r w:rsidR="00F223B7" w:rsidRPr="00F223B7">
        <w:rPr>
          <w:i/>
          <w:iCs/>
        </w:rPr>
        <w:lastRenderedPageBreak/>
        <w:t>iqaamah</w:t>
      </w:r>
      <w:r>
        <w:t xml:space="preserve"> een </w:t>
      </w:r>
      <w:r w:rsidRPr="00CF2BFA">
        <w:rPr>
          <w:i/>
          <w:iCs/>
        </w:rPr>
        <w:t>soennah kifaa-iyyah</w:t>
      </w:r>
      <w:r>
        <w:t xml:space="preserve">; op het moment dat één persoon deze </w:t>
      </w:r>
      <w:r w:rsidRPr="004B23B1">
        <w:rPr>
          <w:i/>
          <w:iCs/>
        </w:rPr>
        <w:t>Soennah</w:t>
      </w:r>
      <w:r>
        <w:t xml:space="preserve"> verricht dan komt deze te vervallen voor de rest van de mensen.</w:t>
      </w:r>
    </w:p>
    <w:p w:rsidR="00CF2BFA" w:rsidRDefault="00CF2BFA" w:rsidP="00CC746F">
      <w:r>
        <w:t xml:space="preserve">Wij hebben gezegd dat </w:t>
      </w:r>
      <w:r w:rsidR="00F223B7" w:rsidRPr="00F223B7">
        <w:rPr>
          <w:i/>
          <w:iCs/>
        </w:rPr>
        <w:t>al-iqaamah</w:t>
      </w:r>
      <w:r>
        <w:t xml:space="preserve"> slechts aanbevolen is en niet verplicht aangezien de boodschapper van Allah degene die zijn gebed verkeerd verrichtte niet heeft opgedragen om </w:t>
      </w:r>
      <w:r w:rsidR="00F223B7" w:rsidRPr="00F223B7">
        <w:rPr>
          <w:i/>
          <w:iCs/>
        </w:rPr>
        <w:t>al-iqaamah</w:t>
      </w:r>
      <w:r>
        <w:t xml:space="preserve"> te verrichten. Was </w:t>
      </w:r>
      <w:r w:rsidR="00F223B7" w:rsidRPr="00F223B7">
        <w:rPr>
          <w:i/>
          <w:iCs/>
        </w:rPr>
        <w:t>al-iqaamah</w:t>
      </w:r>
      <w:r>
        <w:t xml:space="preserve"> verplicht dan had de profeet dat wel genoemd aan de man. </w:t>
      </w:r>
    </w:p>
    <w:p w:rsidR="00C34C3D" w:rsidRDefault="00CF2BFA" w:rsidP="00CC746F">
      <w:r>
        <w:t xml:space="preserve">Volgens al-Maalikiyyah is het tevens voorgeschreven voor een vrouw om </w:t>
      </w:r>
      <w:r w:rsidR="00F223B7" w:rsidRPr="00F223B7">
        <w:rPr>
          <w:i/>
          <w:iCs/>
        </w:rPr>
        <w:t>al-iqaamah</w:t>
      </w:r>
      <w:r>
        <w:t xml:space="preserve"> te verrichten. Sheikh Khaliel, een van de meest bekende klassieke geleerde binnen al-Maalikiyyah, zei dan ook: </w:t>
      </w:r>
      <w:r w:rsidRPr="00C34C3D">
        <w:rPr>
          <w:i/>
          <w:iCs/>
        </w:rPr>
        <w:t xml:space="preserve">“Het is aanbevolen dat de vrouwen </w:t>
      </w:r>
      <w:r w:rsidR="00F223B7" w:rsidRPr="00F223B7">
        <w:rPr>
          <w:i/>
          <w:iCs/>
        </w:rPr>
        <w:t>al-iqaamah</w:t>
      </w:r>
      <w:r w:rsidR="008E3D9D" w:rsidRPr="00C34C3D">
        <w:rPr>
          <w:i/>
          <w:iCs/>
        </w:rPr>
        <w:t xml:space="preserve"> verrichten voor zichzelf.”</w:t>
      </w:r>
      <w:r w:rsidR="00C34C3D">
        <w:t xml:space="preserve"> Sheikh Khaliel heeft tevens verhaald dat Maalik zei: </w:t>
      </w:r>
      <w:r w:rsidR="00C34C3D" w:rsidRPr="00C34C3D">
        <w:rPr>
          <w:i/>
          <w:iCs/>
        </w:rPr>
        <w:t xml:space="preserve">“Als zij </w:t>
      </w:r>
      <w:r w:rsidR="00F223B7" w:rsidRPr="00F223B7">
        <w:rPr>
          <w:i/>
          <w:iCs/>
        </w:rPr>
        <w:t>al-iqaamah</w:t>
      </w:r>
      <w:r w:rsidR="00C34C3D" w:rsidRPr="00C34C3D">
        <w:rPr>
          <w:i/>
          <w:iCs/>
        </w:rPr>
        <w:t xml:space="preserve"> verrichten dan is dat goed.”</w:t>
      </w:r>
      <w:r w:rsidR="00C34C3D">
        <w:rPr>
          <w:rStyle w:val="Voetnootmarkering"/>
        </w:rPr>
        <w:footnoteReference w:id="142"/>
      </w:r>
      <w:r w:rsidR="00C34C3D">
        <w:rPr>
          <w:i/>
          <w:iCs/>
        </w:rPr>
        <w:t xml:space="preserve"> </w:t>
      </w:r>
    </w:p>
    <w:p w:rsidR="00CF2BFA" w:rsidRDefault="00C34C3D" w:rsidP="00C34C3D">
      <w:r>
        <w:t xml:space="preserve">Er is tevens verhaald dat Maalik heeft gezegd: “De vrouw dient geen </w:t>
      </w:r>
      <w:r w:rsidR="00F223B7" w:rsidRPr="00F223B7">
        <w:rPr>
          <w:i/>
          <w:iCs/>
        </w:rPr>
        <w:t>al-iqaamah</w:t>
      </w:r>
      <w:r>
        <w:t xml:space="preserve"> te verrichten aangezien het niet is verhaald van de vrouwen van de profeet dat zij dit hebben gedaan.” Echter, meerdere autoritaire geleerden binnen al-Maalikiyyah, zoals ad-Dardier en sheikh Khaliel, hebben de andere uitspraak van Maalik verkozen aangezien </w:t>
      </w:r>
      <w:r w:rsidRPr="00C34C3D">
        <w:rPr>
          <w:i/>
          <w:iCs/>
        </w:rPr>
        <w:t>“vrouwen de wederhelften van mannen zijn,”</w:t>
      </w:r>
      <w:r>
        <w:rPr>
          <w:rStyle w:val="Voetnootmarkering"/>
        </w:rPr>
        <w:footnoteReference w:id="143"/>
      </w:r>
      <w:r>
        <w:t xml:space="preserve"> zoals de profeet heeft gezegd. Alles wat dus voorgeschreven is voor mannen  is ook voorgeschreven voor vrouwen, tenzij er een specifiek bewijs is dat duidt op het tegenovergestelde.</w:t>
      </w:r>
    </w:p>
    <w:p w:rsidR="00C34C3D" w:rsidRPr="007746BA" w:rsidRDefault="00C34C3D" w:rsidP="00C34C3D">
      <w:pPr>
        <w:rPr>
          <w:b/>
          <w:bCs/>
        </w:rPr>
      </w:pPr>
      <w:r w:rsidRPr="007746BA">
        <w:rPr>
          <w:b/>
          <w:bCs/>
        </w:rPr>
        <w:t xml:space="preserve">De bewoording van </w:t>
      </w:r>
      <w:r w:rsidR="00F223B7" w:rsidRPr="007746BA">
        <w:rPr>
          <w:b/>
          <w:bCs/>
          <w:i/>
          <w:iCs/>
        </w:rPr>
        <w:t>al-iqaamah</w:t>
      </w:r>
      <w:r w:rsidRPr="007746BA">
        <w:rPr>
          <w:b/>
          <w:bCs/>
        </w:rPr>
        <w:t xml:space="preserve">: </w:t>
      </w:r>
    </w:p>
    <w:p w:rsidR="00C34C3D" w:rsidRDefault="00C34C3D" w:rsidP="00C34C3D">
      <w:pPr>
        <w:rPr>
          <w:i/>
          <w:iCs/>
        </w:rPr>
      </w:pPr>
      <w:r>
        <w:t xml:space="preserve">De bewoording van </w:t>
      </w:r>
      <w:r w:rsidR="00F223B7" w:rsidRPr="00F223B7">
        <w:rPr>
          <w:i/>
          <w:iCs/>
        </w:rPr>
        <w:t>al-iqaamah</w:t>
      </w:r>
      <w:r>
        <w:t xml:space="preserve"> is: </w:t>
      </w:r>
      <w:r w:rsidRPr="00883763">
        <w:rPr>
          <w:i/>
          <w:iCs/>
        </w:rPr>
        <w:t>“Allaahoe Akbar Allaahoe Akbar, ash-hadoe an laa ilaaha illaa Allah ash-hadoe anna Moh’ammadan rasoeloe Allah, h’ayya ‘alaa a</w:t>
      </w:r>
      <w:r w:rsidRPr="00883763">
        <w:rPr>
          <w:i/>
          <w:iCs/>
          <w:u w:val="single"/>
        </w:rPr>
        <w:t>s</w:t>
      </w:r>
      <w:r w:rsidRPr="00883763">
        <w:rPr>
          <w:i/>
          <w:iCs/>
        </w:rPr>
        <w:t>-</w:t>
      </w:r>
      <w:r w:rsidRPr="00883763">
        <w:rPr>
          <w:i/>
          <w:iCs/>
          <w:u w:val="single"/>
        </w:rPr>
        <w:t>S</w:t>
      </w:r>
      <w:r w:rsidRPr="00883763">
        <w:rPr>
          <w:i/>
          <w:iCs/>
        </w:rPr>
        <w:t>alaah, h’ayya ‘alaa al-Falaah’, qad qaamat a</w:t>
      </w:r>
      <w:r w:rsidRPr="00883763">
        <w:rPr>
          <w:i/>
          <w:iCs/>
          <w:u w:val="single"/>
        </w:rPr>
        <w:t>s</w:t>
      </w:r>
      <w:r w:rsidRPr="00883763">
        <w:rPr>
          <w:i/>
          <w:iCs/>
        </w:rPr>
        <w:t>-</w:t>
      </w:r>
      <w:r w:rsidRPr="00883763">
        <w:rPr>
          <w:i/>
          <w:iCs/>
          <w:u w:val="single"/>
        </w:rPr>
        <w:t>S</w:t>
      </w:r>
      <w:r w:rsidRPr="00883763">
        <w:rPr>
          <w:i/>
          <w:iCs/>
        </w:rPr>
        <w:t>alaah, Allaahoe Akbar Allaahoe Akbar, Laa ilaaha illa Allah.”</w:t>
      </w:r>
      <w:r w:rsidR="00883763">
        <w:rPr>
          <w:i/>
          <w:iCs/>
        </w:rPr>
        <w:t xml:space="preserve"> </w:t>
      </w:r>
    </w:p>
    <w:p w:rsidR="00883763" w:rsidRDefault="00883763" w:rsidP="00C34C3D">
      <w:pPr>
        <w:rPr>
          <w:i/>
          <w:iCs/>
        </w:rPr>
      </w:pPr>
      <w:r>
        <w:t xml:space="preserve">Het bewijs hiervoor is de overlevering van Anas ibn Maalik: </w:t>
      </w:r>
      <w:r w:rsidRPr="00883763">
        <w:rPr>
          <w:i/>
          <w:iCs/>
        </w:rPr>
        <w:t xml:space="preserve">“De boodschapper van Allah gebood Bilaal om de woorden van </w:t>
      </w:r>
      <w:r w:rsidR="00F223B7" w:rsidRPr="00F223B7">
        <w:rPr>
          <w:i/>
          <w:iCs/>
        </w:rPr>
        <w:t>al-adhaan</w:t>
      </w:r>
      <w:r w:rsidRPr="00883763">
        <w:rPr>
          <w:i/>
          <w:iCs/>
        </w:rPr>
        <w:t xml:space="preserve"> twee keer te zeggen en die van </w:t>
      </w:r>
      <w:r w:rsidR="00F223B7" w:rsidRPr="00F223B7">
        <w:rPr>
          <w:i/>
          <w:iCs/>
        </w:rPr>
        <w:t>al-iqaamah</w:t>
      </w:r>
      <w:r w:rsidRPr="00883763">
        <w:rPr>
          <w:i/>
          <w:iCs/>
        </w:rPr>
        <w:t xml:space="preserve"> één keer.”</w:t>
      </w:r>
      <w:r>
        <w:rPr>
          <w:rStyle w:val="Voetnootmarkering"/>
          <w:i/>
          <w:iCs/>
        </w:rPr>
        <w:footnoteReference w:id="144"/>
      </w:r>
    </w:p>
    <w:p w:rsidR="00883763" w:rsidRDefault="00883763" w:rsidP="00883763">
      <w:r>
        <w:t xml:space="preserve">Daarnaast was dit tevens hetgeen dat de mensen in al-Madienah deden. </w:t>
      </w:r>
    </w:p>
    <w:p w:rsidR="00883763" w:rsidRDefault="00883763" w:rsidP="00C34C3D">
      <w:r>
        <w:t xml:space="preserve">Wat betreft de overlevering die vermeldt dat men twee keer </w:t>
      </w:r>
      <w:r>
        <w:rPr>
          <w:i/>
          <w:iCs/>
        </w:rPr>
        <w:t>“Q</w:t>
      </w:r>
      <w:r w:rsidRPr="00883763">
        <w:rPr>
          <w:i/>
          <w:iCs/>
        </w:rPr>
        <w:t>ad qaamat a</w:t>
      </w:r>
      <w:r w:rsidRPr="00883763">
        <w:rPr>
          <w:i/>
          <w:iCs/>
          <w:u w:val="single"/>
        </w:rPr>
        <w:t>s</w:t>
      </w:r>
      <w:r w:rsidRPr="00883763">
        <w:rPr>
          <w:i/>
          <w:iCs/>
        </w:rPr>
        <w:t>-</w:t>
      </w:r>
      <w:r w:rsidRPr="00883763">
        <w:rPr>
          <w:i/>
          <w:iCs/>
          <w:u w:val="single"/>
        </w:rPr>
        <w:t>S</w:t>
      </w:r>
      <w:r>
        <w:rPr>
          <w:i/>
          <w:iCs/>
        </w:rPr>
        <w:t xml:space="preserve">alaah” </w:t>
      </w:r>
      <w:r>
        <w:t>dient te zeggen</w:t>
      </w:r>
      <w:r>
        <w:rPr>
          <w:i/>
          <w:iCs/>
        </w:rPr>
        <w:t xml:space="preserve">: </w:t>
      </w:r>
      <w:r>
        <w:t xml:space="preserve">de geleerden verschillen over de authenticiteit van deze overlevering. Een groep geleerden noemt deze overlevering </w:t>
      </w:r>
      <w:r w:rsidRPr="00883763">
        <w:rPr>
          <w:i/>
          <w:iCs/>
        </w:rPr>
        <w:t>Shaadh</w:t>
      </w:r>
      <w:r>
        <w:rPr>
          <w:i/>
          <w:iCs/>
        </w:rPr>
        <w:t xml:space="preserve"> </w:t>
      </w:r>
      <w:r>
        <w:t xml:space="preserve">(wat betekent dat deze overlevering de andere sterkere overleveringen tegenspreekt). Andere geleerden hebben gezegd dat deze toevoeging afkomstig is van Ayyoeb (de overleveraar) en niet van de profeet. </w:t>
      </w:r>
    </w:p>
    <w:p w:rsidR="00883763" w:rsidRDefault="00883763" w:rsidP="000B3757">
      <w:r>
        <w:lastRenderedPageBreak/>
        <w:t xml:space="preserve">Daarom zei al-Qaadhie ‘Iyaadh over de </w:t>
      </w:r>
      <w:r w:rsidR="000B3757">
        <w:t xml:space="preserve">overlevering die vermeldt dat men twee keer </w:t>
      </w:r>
      <w:r w:rsidR="000B3757" w:rsidRPr="000B3757">
        <w:rPr>
          <w:i/>
          <w:iCs/>
        </w:rPr>
        <w:t>“</w:t>
      </w:r>
      <w:r w:rsidRPr="000B3757">
        <w:rPr>
          <w:i/>
          <w:iCs/>
        </w:rPr>
        <w:t>Qad Qaamat as-Salaah</w:t>
      </w:r>
      <w:r w:rsidR="000B3757" w:rsidRPr="000B3757">
        <w:rPr>
          <w:i/>
          <w:iCs/>
        </w:rPr>
        <w:t>”</w:t>
      </w:r>
      <w:r w:rsidR="000B3757">
        <w:t xml:space="preserve"> dient te zeggen in plaats van één keer</w:t>
      </w:r>
      <w:r>
        <w:t xml:space="preserve">: </w:t>
      </w:r>
      <w:r w:rsidRPr="000B3757">
        <w:rPr>
          <w:i/>
          <w:iCs/>
        </w:rPr>
        <w:t>“Er bestaat een meningsverschil over deze toevoeging. Zelfs als deze toevoeging authentiek zou</w:t>
      </w:r>
      <w:r w:rsidR="000B3757" w:rsidRPr="000B3757">
        <w:rPr>
          <w:i/>
          <w:iCs/>
        </w:rPr>
        <w:t xml:space="preserve"> zijn, dan nog zeggen wij: de uitspraak is afkomstig van de overleveraar en niet van de overlevering zelf. En zelfs als de toevoeging </w:t>
      </w:r>
      <w:r w:rsidR="000B3757">
        <w:rPr>
          <w:i/>
          <w:iCs/>
        </w:rPr>
        <w:t xml:space="preserve">van de overlevering zelf zou zijn </w:t>
      </w:r>
      <w:r w:rsidR="000B3757" w:rsidRPr="000B3757">
        <w:rPr>
          <w:i/>
          <w:iCs/>
        </w:rPr>
        <w:t xml:space="preserve">dan zou deze alsnog verworpen worden want als een betrouwbare </w:t>
      </w:r>
      <w:r w:rsidR="000B3757">
        <w:rPr>
          <w:i/>
          <w:iCs/>
        </w:rPr>
        <w:t xml:space="preserve">overleveraar iets anders verhaald dat wat </w:t>
      </w:r>
      <w:r w:rsidR="000B3757" w:rsidRPr="000B3757">
        <w:rPr>
          <w:i/>
          <w:iCs/>
        </w:rPr>
        <w:t xml:space="preserve">alle andere </w:t>
      </w:r>
      <w:r w:rsidR="000B3757">
        <w:rPr>
          <w:i/>
          <w:iCs/>
        </w:rPr>
        <w:t xml:space="preserve">overleveraars hebben overgeleverd dan </w:t>
      </w:r>
      <w:r w:rsidR="000B3757" w:rsidRPr="000B3757">
        <w:rPr>
          <w:i/>
          <w:iCs/>
        </w:rPr>
        <w:t xml:space="preserve">wordt zijn </w:t>
      </w:r>
      <w:r w:rsidR="000B3757">
        <w:rPr>
          <w:i/>
          <w:iCs/>
        </w:rPr>
        <w:t xml:space="preserve">overlevering </w:t>
      </w:r>
      <w:r w:rsidR="000B3757" w:rsidRPr="000B3757">
        <w:rPr>
          <w:i/>
          <w:iCs/>
        </w:rPr>
        <w:t>verworpen. Met name op het moment dat in Mekka en al-Madienah iets anders wordt gedaan terwijl het gaat om een zaak die zich vijf keer per dag herhaalt (en het onmogelijk is dat zij dit verkeerd hebben overgenomen).”</w:t>
      </w:r>
      <w:r w:rsidR="000B3757">
        <w:rPr>
          <w:rStyle w:val="Voetnootmarkering"/>
        </w:rPr>
        <w:footnoteReference w:id="145"/>
      </w:r>
      <w:r>
        <w:t xml:space="preserve"> </w:t>
      </w:r>
    </w:p>
    <w:p w:rsidR="000B3757" w:rsidRDefault="000B3757" w:rsidP="000B3757">
      <w:r>
        <w:t>Wanneer dient een persoon op te staan?</w:t>
      </w:r>
    </w:p>
    <w:p w:rsidR="000B3757" w:rsidRDefault="000B3757" w:rsidP="000B3757">
      <w:r>
        <w:t xml:space="preserve">Imaam Maalik is gevraagd: “Wanneer dient men op te staan als </w:t>
      </w:r>
      <w:r w:rsidR="00F223B7" w:rsidRPr="00F223B7">
        <w:rPr>
          <w:i/>
          <w:iCs/>
        </w:rPr>
        <w:t>al-iqaamah</w:t>
      </w:r>
      <w:r>
        <w:t xml:space="preserve"> wordt verricht?” Hij antwoordde: “Ik heb niet gehoord dat men op een specifiek moment dient op te staan. Ik ben van mening dat dit afhankelijk is van hetgeen waar een ieder toe in staat is, aangezien de ene persoon zwaar is, de andere licht (en dergelijke) en zij niet in staat zijn om hetzelfde te doen.”</w:t>
      </w:r>
      <w:r>
        <w:rPr>
          <w:rStyle w:val="Voetnootmarkering"/>
        </w:rPr>
        <w:footnoteReference w:id="146"/>
      </w:r>
      <w:r>
        <w:t xml:space="preserve"> </w:t>
      </w:r>
    </w:p>
    <w:p w:rsidR="00F223B7" w:rsidRDefault="000B3757" w:rsidP="004B23B1">
      <w:r>
        <w:t xml:space="preserve">Wat betreft degene die </w:t>
      </w:r>
      <w:r w:rsidR="00F223B7" w:rsidRPr="00F223B7">
        <w:rPr>
          <w:i/>
          <w:iCs/>
        </w:rPr>
        <w:t>al-iqaamah</w:t>
      </w:r>
      <w:r>
        <w:t xml:space="preserve"> verricht: voor hem is het aanbevolen dat hij </w:t>
      </w:r>
      <w:r w:rsidR="00F223B7" w:rsidRPr="00F223B7">
        <w:rPr>
          <w:i/>
          <w:iCs/>
        </w:rPr>
        <w:t>al-iqaamah</w:t>
      </w:r>
      <w:r>
        <w:t xml:space="preserve"> staand verricht (vanaf het begin).</w:t>
      </w:r>
      <w:r>
        <w:rPr>
          <w:rStyle w:val="Voetnootmarkering"/>
        </w:rPr>
        <w:footnoteReference w:id="147"/>
      </w:r>
    </w:p>
    <w:p w:rsidR="00F223B7" w:rsidRDefault="00F223B7" w:rsidP="000B3757">
      <w:pPr>
        <w:rPr>
          <w:b/>
          <w:bCs/>
          <w:rtl/>
        </w:rPr>
      </w:pPr>
      <w:r w:rsidRPr="00F223B7">
        <w:rPr>
          <w:b/>
          <w:bCs/>
        </w:rPr>
        <w:t>Het inkorten van het gebed</w:t>
      </w:r>
    </w:p>
    <w:p w:rsidR="005B10BC" w:rsidRPr="005B10BC" w:rsidRDefault="005B10BC" w:rsidP="005B10BC">
      <w:pPr>
        <w:autoSpaceDE w:val="0"/>
        <w:autoSpaceDN w:val="0"/>
        <w:bidi/>
        <w:adjustRightInd w:val="0"/>
        <w:spacing w:after="0" w:line="240" w:lineRule="auto"/>
        <w:rPr>
          <w:rFonts w:ascii="Traditional Arabic" w:hAnsi="Traditional Arabic" w:cs="Traditional Arabic"/>
          <w:b/>
          <w:bCs/>
          <w:color w:val="auto"/>
          <w:sz w:val="44"/>
          <w:szCs w:val="44"/>
          <w:rtl/>
        </w:rPr>
      </w:pPr>
      <w:r w:rsidRPr="005B10BC">
        <w:rPr>
          <w:rFonts w:ascii="Traditional Arabic" w:hAnsi="Traditional Arabic" w:cs="Traditional Arabic"/>
          <w:b/>
          <w:bCs/>
          <w:color w:val="auto"/>
          <w:sz w:val="44"/>
          <w:szCs w:val="44"/>
          <w:rtl/>
        </w:rPr>
        <w:t>وقَصْرُ مَن سافَرَ أَربَعُ بُرُدْ</w:t>
      </w:r>
    </w:p>
    <w:p w:rsidR="005B10BC" w:rsidRPr="005B10BC" w:rsidRDefault="005B10BC" w:rsidP="005B10BC">
      <w:pPr>
        <w:autoSpaceDE w:val="0"/>
        <w:autoSpaceDN w:val="0"/>
        <w:bidi/>
        <w:adjustRightInd w:val="0"/>
        <w:spacing w:after="0" w:line="240" w:lineRule="auto"/>
        <w:rPr>
          <w:rFonts w:ascii="Traditional Arabic" w:hAnsi="Traditional Arabic" w:cs="Traditional Arabic"/>
          <w:b/>
          <w:bCs/>
          <w:color w:val="auto"/>
          <w:sz w:val="44"/>
          <w:szCs w:val="44"/>
          <w:rtl/>
        </w:rPr>
      </w:pPr>
      <w:r w:rsidRPr="005B10BC">
        <w:rPr>
          <w:rFonts w:ascii="Traditional Arabic" w:hAnsi="Traditional Arabic" w:cs="Traditional Arabic"/>
          <w:b/>
          <w:bCs/>
          <w:color w:val="auto"/>
          <w:sz w:val="44"/>
          <w:szCs w:val="44"/>
          <w:rtl/>
        </w:rPr>
        <w:t>ظُهْراً عِشا عصْراً إلى حِين يَعُد</w:t>
      </w:r>
    </w:p>
    <w:p w:rsidR="005B10BC" w:rsidRPr="005B10BC" w:rsidRDefault="005B10BC" w:rsidP="005B10BC">
      <w:pPr>
        <w:autoSpaceDE w:val="0"/>
        <w:autoSpaceDN w:val="0"/>
        <w:bidi/>
        <w:adjustRightInd w:val="0"/>
        <w:spacing w:after="0" w:line="240" w:lineRule="auto"/>
        <w:rPr>
          <w:rFonts w:ascii="Traditional Arabic" w:hAnsi="Traditional Arabic" w:cs="Traditional Arabic"/>
          <w:b/>
          <w:bCs/>
          <w:color w:val="auto"/>
          <w:sz w:val="44"/>
          <w:szCs w:val="44"/>
          <w:rtl/>
        </w:rPr>
      </w:pPr>
      <w:r w:rsidRPr="005B10BC">
        <w:rPr>
          <w:rFonts w:ascii="Traditional Arabic" w:hAnsi="Traditional Arabic" w:cs="Traditional Arabic"/>
          <w:b/>
          <w:bCs/>
          <w:color w:val="auto"/>
          <w:sz w:val="44"/>
          <w:szCs w:val="44"/>
          <w:rtl/>
        </w:rPr>
        <w:t>مِمَّا رَوى السُّكْنَى إلَيْهِ إنْ قدِمْ</w:t>
      </w:r>
    </w:p>
    <w:p w:rsidR="005B10BC" w:rsidRPr="005B10BC" w:rsidRDefault="005B10BC" w:rsidP="005B10BC">
      <w:pPr>
        <w:jc w:val="right"/>
        <w:rPr>
          <w:b/>
          <w:bCs/>
          <w:color w:val="auto"/>
        </w:rPr>
      </w:pPr>
      <w:r w:rsidRPr="005B10BC">
        <w:rPr>
          <w:rFonts w:ascii="Traditional Arabic" w:hAnsi="Traditional Arabic" w:cs="Traditional Arabic"/>
          <w:b/>
          <w:bCs/>
          <w:color w:val="auto"/>
          <w:sz w:val="44"/>
          <w:szCs w:val="44"/>
          <w:rtl/>
        </w:rPr>
        <w:t>مُيمُ أَرْبَعَةُ أَيَّامٍ يُتِمْ</w:t>
      </w:r>
    </w:p>
    <w:p w:rsidR="00F223B7" w:rsidRPr="005B10BC" w:rsidRDefault="005B10BC" w:rsidP="000B3757">
      <w:pPr>
        <w:rPr>
          <w:i/>
          <w:iCs/>
        </w:rPr>
      </w:pPr>
      <w:r w:rsidRPr="005B10BC">
        <w:rPr>
          <w:b/>
          <w:bCs/>
          <w:i/>
          <w:iCs/>
        </w:rPr>
        <w:t>67.</w:t>
      </w:r>
      <w:r w:rsidRPr="005B10BC">
        <w:rPr>
          <w:i/>
          <w:iCs/>
        </w:rPr>
        <w:t xml:space="preserve"> </w:t>
      </w:r>
      <w:r w:rsidR="00F223B7" w:rsidRPr="005B10BC">
        <w:rPr>
          <w:i/>
          <w:iCs/>
        </w:rPr>
        <w:t>En inkorten van dhohr, ‘ishaa-e en ‘asr (is voorgeschreven) voor degene die een afstand van vier boeroed heeft afgelegd, totdat hij terugkeert.</w:t>
      </w:r>
    </w:p>
    <w:p w:rsidR="00F223B7" w:rsidRDefault="005B10BC" w:rsidP="005B10BC">
      <w:pPr>
        <w:rPr>
          <w:i/>
          <w:iCs/>
        </w:rPr>
      </w:pPr>
      <w:r w:rsidRPr="005B10BC">
        <w:rPr>
          <w:b/>
          <w:bCs/>
          <w:i/>
          <w:iCs/>
        </w:rPr>
        <w:t>68.</w:t>
      </w:r>
      <w:r w:rsidRPr="005B10BC">
        <w:rPr>
          <w:i/>
          <w:iCs/>
        </w:rPr>
        <w:t xml:space="preserve"> Vanaf de laatste huizen (van de woonplaats) en tot aan daar bij de terugkomst, degene die vier dagen verblijft (op zijn bestemming) dient het (gebed) volledig te verrichten.</w:t>
      </w:r>
    </w:p>
    <w:p w:rsidR="00576509" w:rsidRDefault="00576509" w:rsidP="005B10BC">
      <w:r>
        <w:t xml:space="preserve">De auteur noemt in deze twee dichtregels de voorschriften met betrekking tot het reizigersgebed. Over het algemeen spreken de geleerden over vier zaken wat betreft het </w:t>
      </w:r>
      <w:r>
        <w:lastRenderedPageBreak/>
        <w:t>reizigersgebed: het oordeel over het inkorten van het gebed, na welke reisafstand mag men het gebed inkorten, hoe lang mag men het gebed inkorten en wanneer begint en eindigt de reis.</w:t>
      </w:r>
    </w:p>
    <w:p w:rsidR="000B3810" w:rsidRDefault="00576509" w:rsidP="000B3810">
      <w:r w:rsidRPr="008406B2">
        <w:rPr>
          <w:b/>
          <w:bCs/>
        </w:rPr>
        <w:t xml:space="preserve">1. Het oordeel over het inkorten van het gebed. </w:t>
      </w:r>
      <w:r>
        <w:t xml:space="preserve">De islamitische geleerden zijn erover eens dat het voorgeschreven is om het gebed in te korten tijdens de reis. ‘Abdoellaah ibn ‘Omar heeft namelijk gezegd: </w:t>
      </w:r>
      <w:r w:rsidRPr="000B3810">
        <w:rPr>
          <w:i/>
          <w:iCs/>
        </w:rPr>
        <w:t>“Ik heb de boodschapper van Allah vergezeld tijdens reizen en hij verrichtte nooit meer dan twee gebedseenheden totdat Allah zijn ziel nam. Daarna vergezelde ik Aboe Bakr en hij verrichtte nooit meer dan twee gebedseenheden totdat Allah zijn ziel nam. Daarna vergezelde ik ’Omar en hij verrichtte nooit meer dan twee gebedseenheden totdat Allah zijn ziel nam. Daarna vergezelde ik ‘Othmaan en hij verrichtte nooit meer dan twee gebedseenheden totdat Allah zijn ziel nam. En Allah zei reeds: ‘Voorzeker in de boodschapper van Allah zat voor jullie het beste voorbeeld</w:t>
      </w:r>
      <w:r w:rsidR="000B3810" w:rsidRPr="000B3810">
        <w:rPr>
          <w:i/>
          <w:iCs/>
        </w:rPr>
        <w:t xml:space="preserve"> [Soerat al-Ah’zaab. Vers 21]</w:t>
      </w:r>
      <w:r w:rsidRPr="000B3810">
        <w:rPr>
          <w:i/>
          <w:iCs/>
        </w:rPr>
        <w:t>.”</w:t>
      </w:r>
      <w:r w:rsidR="000B3810">
        <w:rPr>
          <w:rStyle w:val="Voetnootmarkering"/>
        </w:rPr>
        <w:footnoteReference w:id="148"/>
      </w:r>
    </w:p>
    <w:p w:rsidR="0011298D" w:rsidRDefault="000B3810" w:rsidP="000B3810">
      <w:r>
        <w:t xml:space="preserve">De geleerden hebben vervolgens drie uitspraken gedaan met betrekking tot het oordeel over het inkorten van het gebed tijdens de reizen. </w:t>
      </w:r>
    </w:p>
    <w:p w:rsidR="0011298D" w:rsidRDefault="000B3810" w:rsidP="000B3810">
      <w:r>
        <w:t xml:space="preserve">Er is gezegd: het inkorten is toegestaan. </w:t>
      </w:r>
      <w:r w:rsidR="0011298D">
        <w:t xml:space="preserve">Deze uitspraak wordt echter weerlegd door het feit dat de boodschapper van Allah en zijn metgezellen immer en altijd het gebed inkortten tijdens hun reizen. Tevens is het verhaald op gezag van Aboe Moesaa ibn Salamah al-Hoedhalie dat hij vroeg aan ‘Abdoellaah ibn ‘Abaas: “Hoe dien ik het gebed te verrichten in Mekka als ik niet met de imaam bidt?” ‘Abdoellaah ibn ‘Abbaas antwoordde: </w:t>
      </w:r>
      <w:r w:rsidR="0011298D" w:rsidRPr="0011298D">
        <w:rPr>
          <w:i/>
          <w:iCs/>
        </w:rPr>
        <w:t>“Je dient twee gebedseenheden te verrichten. (Dat is) de SOennah van ibn abie al-Qaasim (d.w.z. de profeet).”</w:t>
      </w:r>
      <w:r w:rsidR="0011298D">
        <w:rPr>
          <w:rStyle w:val="Voetnootmarkering"/>
        </w:rPr>
        <w:footnoteReference w:id="149"/>
      </w:r>
    </w:p>
    <w:p w:rsidR="000B3810" w:rsidRPr="000B3810" w:rsidRDefault="0011298D" w:rsidP="008406B2">
      <w:r>
        <w:t>E</w:t>
      </w:r>
      <w:r w:rsidR="000B3810">
        <w:t>r is ook gezegd: het inkorten is verpl</w:t>
      </w:r>
      <w:r>
        <w:t xml:space="preserve">icht. De moeder van de gelovigen ‘Aa-ishah heeft namelijk gezegd: </w:t>
      </w:r>
      <w:r w:rsidRPr="008406B2">
        <w:rPr>
          <w:i/>
          <w:iCs/>
        </w:rPr>
        <w:t>“Het gebed was twee gebedseenheden toen het aan het begin werd verplicht gesteld. Daarna heeft Allah daar het re</w:t>
      </w:r>
      <w:r w:rsidR="008406B2" w:rsidRPr="008406B2">
        <w:rPr>
          <w:i/>
          <w:iCs/>
        </w:rPr>
        <w:t>iz</w:t>
      </w:r>
      <w:r w:rsidRPr="008406B2">
        <w:rPr>
          <w:i/>
          <w:iCs/>
        </w:rPr>
        <w:t xml:space="preserve">igersgebed van gemaakt </w:t>
      </w:r>
      <w:r w:rsidR="008406B2" w:rsidRPr="008406B2">
        <w:rPr>
          <w:i/>
          <w:iCs/>
        </w:rPr>
        <w:t>en is het niet-reizigersgebed langer gemaakt.”</w:t>
      </w:r>
      <w:r w:rsidR="008406B2">
        <w:rPr>
          <w:rStyle w:val="Voetnootmarkering"/>
        </w:rPr>
        <w:footnoteReference w:id="150"/>
      </w:r>
      <w:r w:rsidR="008406B2">
        <w:rPr>
          <w:i/>
          <w:iCs/>
        </w:rPr>
        <w:t xml:space="preserve"> </w:t>
      </w:r>
      <w:r w:rsidR="008406B2">
        <w:t>Zij zeiden: deze woorden duiden erop dat het reizigersgebed verplicht twee gebedseenheden is, precies zoals het gewone gebed aan het begin van de Islaam twee gebedseenheden was.</w:t>
      </w:r>
      <w:r>
        <w:t xml:space="preserve"> </w:t>
      </w:r>
    </w:p>
    <w:p w:rsidR="00837C94" w:rsidRDefault="000B3810" w:rsidP="00837C94">
      <w:r w:rsidRPr="000B3810">
        <w:t xml:space="preserve">De </w:t>
      </w:r>
      <w:r w:rsidR="008406B2">
        <w:t xml:space="preserve">meerderheid van de geleerden – alle wetscholen afgezien van al-Ah’naaf – hebben daarentegen gezegd dat </w:t>
      </w:r>
      <w:r w:rsidRPr="000B3810">
        <w:t>het inkorten van het gebed tijdens de reis sterk aanbevolen is</w:t>
      </w:r>
      <w:r w:rsidR="008406B2">
        <w:t xml:space="preserve"> en niet verplicht</w:t>
      </w:r>
      <w:r w:rsidRPr="000B3810">
        <w:t xml:space="preserve">. </w:t>
      </w:r>
      <w:r w:rsidR="008406B2">
        <w:t>Als bewijs hebben zij de U</w:t>
      </w:r>
      <w:r w:rsidRPr="000B3810">
        <w:t>itspraak van Allah</w:t>
      </w:r>
      <w:r w:rsidR="008406B2">
        <w:t xml:space="preserve"> de Verhevene aangehaald</w:t>
      </w:r>
      <w:r w:rsidRPr="000B3810">
        <w:t xml:space="preserve">: </w:t>
      </w:r>
      <w:r w:rsidRPr="000B3810">
        <w:rPr>
          <w:i/>
          <w:iCs/>
        </w:rPr>
        <w:t>“En als jullie op de aarde rondtrekken, dan is het voor jullie geen zonde het gebed in te korten, indien jullie bang zijn dat de ongelovigen jullie aanvallen.”</w:t>
      </w:r>
      <w:r>
        <w:t xml:space="preserve"> [Soerat an-Nisaa-e, vers 101].</w:t>
      </w:r>
      <w:r w:rsidRPr="000B3810">
        <w:t xml:space="preserve">  </w:t>
      </w:r>
      <w:r w:rsidR="008406B2">
        <w:t xml:space="preserve">Zij </w:t>
      </w:r>
      <w:r>
        <w:t xml:space="preserve">zeiden: de bewoording </w:t>
      </w:r>
      <w:r w:rsidRPr="000B3810">
        <w:rPr>
          <w:i/>
          <w:iCs/>
        </w:rPr>
        <w:t>“er is geen zonde voor jullie”</w:t>
      </w:r>
      <w:r>
        <w:t xml:space="preserve"> duidt op het feit dat er geen sprake is van een </w:t>
      </w:r>
      <w:r>
        <w:lastRenderedPageBreak/>
        <w:t>verplichting aangezien het hoogst ongebruikelijk is om dit soort bewoordingen te gebruiken voor een verplichting.</w:t>
      </w:r>
      <w:r w:rsidR="0011298D">
        <w:t xml:space="preserve"> </w:t>
      </w:r>
      <w:r w:rsidR="008406B2">
        <w:t>Dit is dan ook de meest bekende mening binnen al-Maaliekiyyah.</w:t>
      </w:r>
    </w:p>
    <w:p w:rsidR="00837C94" w:rsidRDefault="00837C94" w:rsidP="00837C94">
      <w:r>
        <w:t xml:space="preserve">Het woord </w:t>
      </w:r>
      <w:r>
        <w:rPr>
          <w:i/>
          <w:iCs/>
        </w:rPr>
        <w:t>al-Boeroed</w:t>
      </w:r>
      <w:r>
        <w:t xml:space="preserve"> is de meervoudsvoudsvorm van </w:t>
      </w:r>
      <w:r>
        <w:rPr>
          <w:i/>
          <w:iCs/>
        </w:rPr>
        <w:t>Baried</w:t>
      </w:r>
      <w:r>
        <w:t xml:space="preserve">. Één </w:t>
      </w:r>
      <w:r w:rsidRPr="00837C94">
        <w:rPr>
          <w:i/>
          <w:iCs/>
        </w:rPr>
        <w:t>baried</w:t>
      </w:r>
      <w:r>
        <w:t xml:space="preserve"> is 4 </w:t>
      </w:r>
      <w:r>
        <w:rPr>
          <w:i/>
          <w:iCs/>
        </w:rPr>
        <w:t>farsakh</w:t>
      </w:r>
      <w:r>
        <w:t xml:space="preserve">. Één </w:t>
      </w:r>
      <w:r>
        <w:rPr>
          <w:i/>
          <w:iCs/>
        </w:rPr>
        <w:t>farsaskh</w:t>
      </w:r>
      <w:r>
        <w:t xml:space="preserve"> is 3 mijl. Één mijl is 1609 meter. Dit betekent dus dat men mag inkorten bij 47 mijl, wat 77 kilometer is, afgerond 80 kilometer. </w:t>
      </w:r>
      <w:r w:rsidRPr="000B3810">
        <w:t xml:space="preserve"> </w:t>
      </w:r>
    </w:p>
    <w:p w:rsidR="00837C94" w:rsidRDefault="00837C94" w:rsidP="000F2F13">
      <w:pPr>
        <w:rPr>
          <w:rtl/>
        </w:rPr>
      </w:pPr>
      <w:r>
        <w:t xml:space="preserve">Er zijn meerdere bewijzen die erop duiden dat men het gebed mag inkorten na een reisafstand van vier boeroed. Het is verhaald in al-Boekhaarie </w:t>
      </w:r>
      <w:r w:rsidRPr="000F2F13">
        <w:rPr>
          <w:i/>
          <w:iCs/>
        </w:rPr>
        <w:t>“dat ‘Abdoellaah ibn ‘Omar en ‘Abdoellaah ibn ‘Abbaas gewoon waren het gebed in te korten en het vasten te verbreken bij een reisafstand van vier boeroed en dat is 16 farsakh.”</w:t>
      </w:r>
      <w:r w:rsidR="000F2F13">
        <w:rPr>
          <w:rStyle w:val="Voetnootmarkering"/>
          <w:i/>
          <w:iCs/>
        </w:rPr>
        <w:footnoteReference w:id="151"/>
      </w:r>
      <w:r w:rsidR="000F2F13">
        <w:t xml:space="preserve"> In de versie van ‘Attaa-e ibn Abie Rabaah’ is er ook gezegd: </w:t>
      </w:r>
      <w:r w:rsidR="000F2F13" w:rsidRPr="000F2F13">
        <w:rPr>
          <w:i/>
          <w:iCs/>
        </w:rPr>
        <w:t>“Bij een reisafstand van vier boeroed of meer.”</w:t>
      </w:r>
    </w:p>
    <w:p w:rsidR="000F2F13" w:rsidRPr="000F2F13" w:rsidRDefault="000F2F13" w:rsidP="000F2F13">
      <w:r>
        <w:t xml:space="preserve">Het is tevens verhaald op gezag van Saalim ibn ‘Abdiellaah: </w:t>
      </w:r>
      <w:r w:rsidRPr="003E21A5">
        <w:rPr>
          <w:i/>
          <w:iCs/>
        </w:rPr>
        <w:t xml:space="preserve">“‘Abdoellaah ibn ‘Omar reisde naar Dhaat an-Nosob en </w:t>
      </w:r>
      <w:r w:rsidR="003E21A5">
        <w:rPr>
          <w:i/>
          <w:iCs/>
        </w:rPr>
        <w:t xml:space="preserve">hij kortte zijn </w:t>
      </w:r>
      <w:r w:rsidRPr="003E21A5">
        <w:rPr>
          <w:i/>
          <w:iCs/>
        </w:rPr>
        <w:t xml:space="preserve">gebed </w:t>
      </w:r>
      <w:r w:rsidR="003E21A5">
        <w:rPr>
          <w:i/>
          <w:iCs/>
        </w:rPr>
        <w:t xml:space="preserve">in </w:t>
      </w:r>
      <w:r w:rsidRPr="003E21A5">
        <w:rPr>
          <w:i/>
          <w:iCs/>
        </w:rPr>
        <w:t>tijdens de reis.”</w:t>
      </w:r>
      <w:r>
        <w:t xml:space="preserve"> Maalik zei: </w:t>
      </w:r>
      <w:r w:rsidRPr="000F2F13">
        <w:rPr>
          <w:i/>
          <w:iCs/>
        </w:rPr>
        <w:t>“De afstand tussen al-Madienah en Dhaat an-Nosob is ongeveer vier boeroed.”</w:t>
      </w:r>
      <w:r w:rsidR="003E21A5">
        <w:rPr>
          <w:rStyle w:val="Voetnootmarkering"/>
          <w:i/>
          <w:iCs/>
        </w:rPr>
        <w:footnoteReference w:id="152"/>
      </w:r>
      <w:r>
        <w:t xml:space="preserve"> </w:t>
      </w:r>
    </w:p>
    <w:p w:rsidR="00F223B7" w:rsidRDefault="003E21A5" w:rsidP="003E21A5">
      <w:r>
        <w:t xml:space="preserve">Het is tevens verhaald op gezag van imaam Maalik dat het hem bereikt heeft </w:t>
      </w:r>
      <w:r w:rsidRPr="003E21A5">
        <w:rPr>
          <w:i/>
          <w:iCs/>
        </w:rPr>
        <w:t>“dat ‘Abdoellaah ibn ‘Abbaas gewoon was het gebed in te korten bij een reisafstand als tussen Mekka en at-Taa-if en bij een reisafstand als tussen Mekka en ‘Osfaan en tussen Mekka en Djeddah.”</w:t>
      </w:r>
      <w:r>
        <w:t xml:space="preserve"> Maalik zei: </w:t>
      </w:r>
      <w:r w:rsidRPr="003E21A5">
        <w:rPr>
          <w:i/>
          <w:iCs/>
        </w:rPr>
        <w:t>“En dat is vier boered.”</w:t>
      </w:r>
      <w:r w:rsidRPr="003E21A5">
        <w:rPr>
          <w:rStyle w:val="Voetnootmarkering"/>
          <w:i/>
          <w:iCs/>
        </w:rPr>
        <w:t xml:space="preserve"> </w:t>
      </w:r>
      <w:r>
        <w:rPr>
          <w:rStyle w:val="Voetnootmarkering"/>
          <w:i/>
          <w:iCs/>
        </w:rPr>
        <w:footnoteReference w:id="153"/>
      </w:r>
      <w:r>
        <w:t xml:space="preserve"> </w:t>
      </w:r>
    </w:p>
    <w:p w:rsidR="003E21A5" w:rsidRDefault="003E21A5" w:rsidP="003A5FB3">
      <w:r>
        <w:t xml:space="preserve">Zoals blijkt uit de voorgaande bewijzen heeft imaam Maalik zich voornamelijk gebaseerd op de uitspraken die zijn overgeleverd van de metgezellen, aangezien de boodschapper van Allah geen specifieke reisafstand </w:t>
      </w:r>
      <w:r w:rsidR="003A5FB3">
        <w:t xml:space="preserve">had </w:t>
      </w:r>
      <w:r>
        <w:t xml:space="preserve">afgebakend. </w:t>
      </w:r>
    </w:p>
    <w:p w:rsidR="003A5FB3" w:rsidRDefault="003A5FB3" w:rsidP="003A5FB3">
      <w:r>
        <w:t xml:space="preserve">Wat betreft de uitspraak van Anas ibn Maalik: </w:t>
      </w:r>
      <w:r w:rsidRPr="003A5FB3">
        <w:rPr>
          <w:i/>
          <w:iCs/>
        </w:rPr>
        <w:t>“De profeet was gewoon, als hij een afstand van drie mail of drie farsakh had afgelegd – de overleveraar twijfelde – om twee gebedseenheden te verrichten.”</w:t>
      </w:r>
      <w:r>
        <w:rPr>
          <w:rStyle w:val="Voetnootmarkering"/>
          <w:i/>
          <w:iCs/>
        </w:rPr>
        <w:footnoteReference w:id="154"/>
      </w:r>
      <w:r>
        <w:t xml:space="preserve"> Hierover zei imaam an-Nawawie: </w:t>
      </w:r>
      <w:r w:rsidRPr="003A5FB3">
        <w:rPr>
          <w:i/>
          <w:iCs/>
        </w:rPr>
        <w:t>“Het afleggen van drie mijl was niet zijn reisdoel. De betekenis is dat hij op reis ging alvorens de tijd van het gebed aanbrak. Nadat hij vervolgens deze afstand (van drie mijl) had afgelegd brak vervolgens de tijd van het gebed aan, waarop hij het gebed (verkort) verrichtte.”</w:t>
      </w:r>
      <w:r>
        <w:rPr>
          <w:rStyle w:val="Voetnootmarkering"/>
        </w:rPr>
        <w:footnoteReference w:id="155"/>
      </w:r>
      <w:r>
        <w:t xml:space="preserve"> </w:t>
      </w:r>
    </w:p>
    <w:p w:rsidR="000B3757" w:rsidRDefault="003A5FB3" w:rsidP="003A5FB3">
      <w:r>
        <w:lastRenderedPageBreak/>
        <w:t xml:space="preserve">Wat tevens bewijst dat de genoemde reisafstand van drie mijl niet het reisdoel van de profeet was, is dat wanneer het reisdoel van ‘Abdoellaah ibn ‘Omar één </w:t>
      </w:r>
      <w:r w:rsidRPr="003A5FB3">
        <w:rPr>
          <w:i/>
          <w:iCs/>
        </w:rPr>
        <w:t>baried</w:t>
      </w:r>
      <w:r>
        <w:t xml:space="preserve"> was zijn gebed niet inkortte.</w:t>
      </w:r>
      <w:r>
        <w:rPr>
          <w:rStyle w:val="Voetnootmarkering"/>
        </w:rPr>
        <w:footnoteReference w:id="156"/>
      </w:r>
    </w:p>
    <w:p w:rsidR="00F223B7" w:rsidRDefault="008A4EBC" w:rsidP="008A4EBC">
      <w:pPr>
        <w:rPr>
          <w:i/>
          <w:iCs/>
        </w:rPr>
      </w:pPr>
      <w:r>
        <w:t xml:space="preserve">Het is tevens verhaald door Anas ibn Maalik: </w:t>
      </w:r>
      <w:r w:rsidRPr="008A4EBC">
        <w:rPr>
          <w:i/>
          <w:iCs/>
        </w:rPr>
        <w:t>“De boodschapper van Allah verrichtte vier gebedseenheden in al-Madienah en twee gebedseenheden al-‘Asr in Dhoel H’oelayfah.”</w:t>
      </w:r>
      <w:r>
        <w:rPr>
          <w:rStyle w:val="Voetnootmarkering"/>
          <w:i/>
          <w:iCs/>
        </w:rPr>
        <w:footnoteReference w:id="157"/>
      </w:r>
    </w:p>
    <w:p w:rsidR="008A4EBC" w:rsidRDefault="008A4EBC" w:rsidP="008A4EBC">
      <w:r>
        <w:t>Al-Qaa</w:t>
      </w:r>
      <w:r w:rsidRPr="008A4EBC">
        <w:rPr>
          <w:u w:val="single"/>
        </w:rPr>
        <w:t>dh</w:t>
      </w:r>
      <w:r>
        <w:t>ie ‘Iyaa</w:t>
      </w:r>
      <w:r w:rsidRPr="008A4EBC">
        <w:rPr>
          <w:u w:val="single"/>
        </w:rPr>
        <w:t>dh</w:t>
      </w:r>
      <w:r>
        <w:t xml:space="preserve"> zei: </w:t>
      </w:r>
      <w:r w:rsidRPr="008A4EBC">
        <w:rPr>
          <w:i/>
          <w:iCs/>
        </w:rPr>
        <w:t>“Enkelen van a</w:t>
      </w:r>
      <w:r w:rsidRPr="008A4EBC">
        <w:rPr>
          <w:i/>
          <w:iCs/>
          <w:u w:val="single"/>
        </w:rPr>
        <w:t>dh</w:t>
      </w:r>
      <w:r w:rsidRPr="008A4EBC">
        <w:rPr>
          <w:i/>
          <w:iCs/>
        </w:rPr>
        <w:t>-</w:t>
      </w:r>
      <w:r w:rsidRPr="008A4EBC">
        <w:rPr>
          <w:i/>
          <w:iCs/>
          <w:u w:val="single"/>
        </w:rPr>
        <w:t>Dh</w:t>
      </w:r>
      <w:r w:rsidRPr="008A4EBC">
        <w:rPr>
          <w:i/>
          <w:iCs/>
        </w:rPr>
        <w:t>aahiriyyah hebben deze overlevering als bewijs aangehaald dat men het gebed het gebed kan inkorten bij alle reizen, ongeacht of deze kort of lang is. Deze overlevering duidt daar echter niet op aangezien Dhoel H’oelayfah niet zijn reisdoel was, maar zijn reis begon juist vanaf daar aangezien deze gebeurtenis zich afspeelde toen hij naar Mekka ging voor zijn afscheidsbedevaart. Hij verrichtte a</w:t>
      </w:r>
      <w:r w:rsidRPr="008A4EBC">
        <w:rPr>
          <w:i/>
          <w:iCs/>
          <w:u w:val="single"/>
        </w:rPr>
        <w:t>dh</w:t>
      </w:r>
      <w:r w:rsidRPr="008A4EBC">
        <w:rPr>
          <w:i/>
          <w:iCs/>
        </w:rPr>
        <w:t>-</w:t>
      </w:r>
      <w:r w:rsidRPr="008A4EBC">
        <w:rPr>
          <w:i/>
          <w:iCs/>
          <w:u w:val="single"/>
        </w:rPr>
        <w:t>Dh</w:t>
      </w:r>
      <w:r w:rsidRPr="008A4EBC">
        <w:rPr>
          <w:i/>
          <w:iCs/>
        </w:rPr>
        <w:t>ohr dus in al-Madienah en toen de gebedstijd van al-‘A</w:t>
      </w:r>
      <w:r w:rsidRPr="008A4EBC">
        <w:rPr>
          <w:i/>
          <w:iCs/>
          <w:u w:val="single"/>
        </w:rPr>
        <w:t>s</w:t>
      </w:r>
      <w:r w:rsidRPr="008A4EBC">
        <w:rPr>
          <w:i/>
          <w:iCs/>
        </w:rPr>
        <w:t>r aanbrak in Dhoel H’oelayfah verrichtte hij er het gebed.”</w:t>
      </w:r>
      <w:r>
        <w:rPr>
          <w:rStyle w:val="Voetnootmarkering"/>
        </w:rPr>
        <w:footnoteReference w:id="158"/>
      </w:r>
      <w:r>
        <w:t xml:space="preserve"> </w:t>
      </w:r>
    </w:p>
    <w:p w:rsidR="008A4EBC" w:rsidRDefault="008A4EBC" w:rsidP="008A4EBC">
      <w:pPr>
        <w:rPr>
          <w:i/>
          <w:iCs/>
        </w:rPr>
      </w:pPr>
      <w:r>
        <w:t xml:space="preserve">Ibn ‘Abdoel Barr weerlegde dan ook degenen die deze overlevering citeerden als bewijs dat het bij alle reisafstanden toegestaan is om het gebed in te korten: </w:t>
      </w:r>
      <w:r w:rsidRPr="008A4EBC">
        <w:rPr>
          <w:i/>
          <w:iCs/>
        </w:rPr>
        <w:t>“En dit is het gevolg van onwetendheid over de overlevering aangezien de overlevering van Anas plaatsvond toen hij al-Madienah verliet naar Dhoel H’oelayfah voor de afscheidsbedevaart.”</w:t>
      </w:r>
      <w:r>
        <w:rPr>
          <w:rStyle w:val="Voetnootmarkering"/>
        </w:rPr>
        <w:footnoteReference w:id="159"/>
      </w:r>
      <w:r>
        <w:rPr>
          <w:i/>
          <w:iCs/>
        </w:rPr>
        <w:t xml:space="preserve"> </w:t>
      </w:r>
      <w:r>
        <w:t xml:space="preserve">Deze interpretaties worden tevens versterkt door versie van de overlevering van ibn al-Moenkadier waarin staat: </w:t>
      </w:r>
      <w:r w:rsidRPr="008A4EBC">
        <w:rPr>
          <w:i/>
          <w:iCs/>
        </w:rPr>
        <w:t>“De profeet was op weg naar Mekka.”</w:t>
      </w:r>
      <w:r>
        <w:rPr>
          <w:rStyle w:val="Voetnootmarkering"/>
        </w:rPr>
        <w:footnoteReference w:id="160"/>
      </w:r>
    </w:p>
    <w:p w:rsidR="00741F06" w:rsidRDefault="00741F06" w:rsidP="008A4EBC">
      <w:r>
        <w:t>Naast de overlevering van Anas zijn er ook nog andere overleveringen die worden aangehaald als bewijzen die erop zouden duiden dat het toegestaan is om het gebed in te korten bij alle reisafstanden. Deze overleveringen zijn meestal zwak, zoals aangetoond is door imaam ibn ‘Abdiel Barr in al-Istidhkaar. De overleveringen die wel authentiek zijn worden geïnterpreteerd worden als zijnde het feit dat de reis van de profeet op die plek was begonnen en niet dat het zijn reisdoel was.</w:t>
      </w:r>
    </w:p>
    <w:p w:rsidR="00741F06" w:rsidRDefault="00741F06" w:rsidP="007629D7">
      <w:r w:rsidRPr="00741F06">
        <w:rPr>
          <w:b/>
          <w:bCs/>
        </w:rPr>
        <w:t>3. De plaats waar het inkorten van het gebed begint en eindigt.</w:t>
      </w:r>
      <w:r>
        <w:rPr>
          <w:b/>
          <w:bCs/>
        </w:rPr>
        <w:t xml:space="preserve"> </w:t>
      </w:r>
      <w:r>
        <w:t xml:space="preserve">De auteur heeft aangegeven dat men het gebed mag inkorten bij </w:t>
      </w:r>
      <w:r w:rsidR="007629D7">
        <w:t>het verlaten van de woonplaats</w:t>
      </w:r>
      <w:r>
        <w:t xml:space="preserve">, d.w.z. na het zien van de laatste huizen van de woonplaats. Het bewijs hiervoor </w:t>
      </w:r>
      <w:r w:rsidR="007629D7">
        <w:t xml:space="preserve">zijn de overleveringen die aangeven dat de profeet zijn gebed inkortte nadat hij de al-Madienah had verlaten, op weg naar Mekka, zoals de voorgenoemde overlevering </w:t>
      </w:r>
      <w:r>
        <w:t>van Anas ibn Maalik</w:t>
      </w:r>
      <w:r w:rsidR="007629D7">
        <w:t xml:space="preserve"> daarop duidt</w:t>
      </w:r>
      <w:r>
        <w:t xml:space="preserve">: </w:t>
      </w:r>
      <w:r w:rsidRPr="008A4EBC">
        <w:rPr>
          <w:i/>
          <w:iCs/>
        </w:rPr>
        <w:t xml:space="preserve">“De boodschapper van Allah verrichtte vier gebedseenheden in al-Madienah en twee </w:t>
      </w:r>
      <w:r w:rsidRPr="008A4EBC">
        <w:rPr>
          <w:i/>
          <w:iCs/>
        </w:rPr>
        <w:lastRenderedPageBreak/>
        <w:t>gebedseenheden al-‘Asr in Dhoel H’oelayfah.”</w:t>
      </w:r>
      <w:r>
        <w:rPr>
          <w:rStyle w:val="Voetnootmarkering"/>
          <w:i/>
          <w:iCs/>
        </w:rPr>
        <w:footnoteReference w:id="161"/>
      </w:r>
      <w:r>
        <w:rPr>
          <w:rFonts w:hint="cs"/>
          <w:i/>
          <w:iCs/>
          <w:rtl/>
        </w:rPr>
        <w:t xml:space="preserve"> </w:t>
      </w:r>
      <w:r w:rsidR="007629D7">
        <w:t xml:space="preserve">Dhoel H’oelayfah ligt ongeveer op 12 kilometer afstand van de moskee van de profeet. </w:t>
      </w:r>
    </w:p>
    <w:p w:rsidR="007629D7" w:rsidRDefault="007629D7" w:rsidP="007629D7">
      <w:r>
        <w:t xml:space="preserve">Men mag dus beginnen met het gebed inkorten bij het verlaten van de eigen woonplaats, op het moment dat men als doel heeft een reis af te leggen die langer is dan vier </w:t>
      </w:r>
      <w:r>
        <w:rPr>
          <w:i/>
          <w:iCs/>
        </w:rPr>
        <w:t>boeroed</w:t>
      </w:r>
      <w:r>
        <w:t>. Op het moment dat men deze zelfde plaats weer bereikt bij terugkomst, namelijk de laatste huizen van de woonplaats, dan dient men weer het gebed volledig te verrichten.</w:t>
      </w:r>
    </w:p>
    <w:p w:rsidR="007629D7" w:rsidRDefault="007629D7" w:rsidP="007629D7">
      <w:r>
        <w:t>Er is door enkele geleerden, zoals ibn al-Moendhir zelfs vermeldt dat hier een unanieme overeenstemming over bestaat tussen de geleerden.</w:t>
      </w:r>
      <w:r>
        <w:rPr>
          <w:rStyle w:val="Voetnootmarkering"/>
        </w:rPr>
        <w:footnoteReference w:id="162"/>
      </w:r>
      <w:r>
        <w:t xml:space="preserve"> </w:t>
      </w:r>
    </w:p>
    <w:p w:rsidR="007629D7" w:rsidRDefault="007629D7" w:rsidP="007629D7">
      <w:pPr>
        <w:rPr>
          <w:i/>
          <w:iCs/>
        </w:rPr>
      </w:pPr>
      <w:r w:rsidRPr="007629D7">
        <w:rPr>
          <w:b/>
          <w:bCs/>
        </w:rPr>
        <w:t>4. De periode dat men het gebed mag inkorten.</w:t>
      </w:r>
      <w:r>
        <w:rPr>
          <w:b/>
          <w:bCs/>
        </w:rPr>
        <w:t xml:space="preserve"> </w:t>
      </w:r>
      <w:r>
        <w:t xml:space="preserve">De auteur heeft verduidelijk dat als men de intentie heeft om vier dagen of langer te blijven op zijn reisbestemming dat hij zijn gebed volledig dient te verrichten (vanaf het eerste moment van aankomst). Het bewijs hiervoor is de uitspraak van de boodschapper van Allah: </w:t>
      </w:r>
      <w:r w:rsidRPr="007629D7">
        <w:rPr>
          <w:i/>
          <w:iCs/>
        </w:rPr>
        <w:t xml:space="preserve">“De emigrant (van Mekka naar Medinah) </w:t>
      </w:r>
      <w:r w:rsidR="004C1443">
        <w:rPr>
          <w:i/>
          <w:iCs/>
        </w:rPr>
        <w:t xml:space="preserve">mag </w:t>
      </w:r>
      <w:r w:rsidRPr="007629D7">
        <w:rPr>
          <w:i/>
          <w:iCs/>
        </w:rPr>
        <w:t>na zijn rituelen (van de bedevaart) drie dagen blijven in Mekka.”</w:t>
      </w:r>
      <w:r>
        <w:rPr>
          <w:rStyle w:val="Voetnootmarkering"/>
        </w:rPr>
        <w:footnoteReference w:id="163"/>
      </w:r>
    </w:p>
    <w:p w:rsidR="007629D7" w:rsidRDefault="007629D7" w:rsidP="007629D7">
      <w:pPr>
        <w:rPr>
          <w:i/>
          <w:iCs/>
        </w:rPr>
      </w:pPr>
      <w:r>
        <w:t xml:space="preserve">Al-Maazirieyy zei: </w:t>
      </w:r>
      <w:r w:rsidRPr="007629D7">
        <w:rPr>
          <w:i/>
          <w:iCs/>
        </w:rPr>
        <w:t>“De emigrant vestigt zichzelf niet. Dit bewijst dus dat de periode van drie dagen het oordeel van de reis heeft.”</w:t>
      </w:r>
      <w:r>
        <w:rPr>
          <w:rStyle w:val="Voetnootmarkering"/>
          <w:i/>
          <w:iCs/>
        </w:rPr>
        <w:footnoteReference w:id="164"/>
      </w:r>
    </w:p>
    <w:p w:rsidR="007629D7" w:rsidRDefault="009F7A46" w:rsidP="007629D7">
      <w:r>
        <w:t>Dit was tevens hetgeen waar de mensen van al-Madienah zich aan vasthielden.</w:t>
      </w:r>
      <w:r>
        <w:rPr>
          <w:rStyle w:val="Voetnootmarkering"/>
        </w:rPr>
        <w:footnoteReference w:id="165"/>
      </w:r>
    </w:p>
    <w:p w:rsidR="009F7A46" w:rsidRDefault="009F7A46" w:rsidP="009F7A46">
      <w:pPr>
        <w:rPr>
          <w:i/>
          <w:iCs/>
          <w:rtl/>
        </w:rPr>
      </w:pPr>
      <w:r>
        <w:t xml:space="preserve">Op het moment dat men niet weet hoe lang hij op een bepaalde reisbestemming zal blijven of op het moment dat men wil vertrekken maar opgehouden wordt door iets, dan mag men het gebed blijven inkorten, zolang men niet de intentie heeft om minimaal 4 dagen in die plaats te blijven. Het bewijs hiervoor is de uitspraak van ‘Abdoellaah ibn ‘Omar: </w:t>
      </w:r>
      <w:r w:rsidRPr="009F7A46">
        <w:rPr>
          <w:i/>
          <w:iCs/>
        </w:rPr>
        <w:t xml:space="preserve">“Ik verricht het reizigersgebed zolang ik niet de intentie heb om te blijven, al </w:t>
      </w:r>
      <w:r>
        <w:rPr>
          <w:i/>
          <w:iCs/>
        </w:rPr>
        <w:t>houdt mij dat 12 dagen op.”</w:t>
      </w:r>
      <w:r>
        <w:rPr>
          <w:rStyle w:val="Voetnootmarkering"/>
          <w:i/>
          <w:iCs/>
        </w:rPr>
        <w:footnoteReference w:id="166"/>
      </w:r>
    </w:p>
    <w:p w:rsidR="009F7A46" w:rsidRPr="00066217" w:rsidRDefault="00066217" w:rsidP="009F7A46">
      <w:pPr>
        <w:rPr>
          <w:b/>
          <w:bCs/>
        </w:rPr>
      </w:pPr>
      <w:r>
        <w:rPr>
          <w:b/>
          <w:bCs/>
        </w:rPr>
        <w:t>De aanbevelenswaardige zaken tijdens het gebed</w:t>
      </w:r>
    </w:p>
    <w:p w:rsidR="009F7A46" w:rsidRDefault="009F7A46" w:rsidP="009F7A46">
      <w:pPr>
        <w:rPr>
          <w:i/>
          <w:iCs/>
          <w:color w:val="auto"/>
        </w:rPr>
      </w:pPr>
      <w:r>
        <w:rPr>
          <w:b/>
          <w:bCs/>
          <w:i/>
          <w:iCs/>
        </w:rPr>
        <w:t>66.</w:t>
      </w:r>
      <w:r>
        <w:rPr>
          <w:i/>
          <w:iCs/>
        </w:rPr>
        <w:t xml:space="preserve"> De aanbevelenswaardige zaken van het gebed zijn het draaien van het gezicht naar rechts bij de Salaam, dat de gebedsganger “Aamien” zegt, afgezien van de imaam tijdens het luide gebed.</w:t>
      </w:r>
    </w:p>
    <w:p w:rsidR="009F7A46" w:rsidRDefault="009F7A46" w:rsidP="009F7A46">
      <w:pPr>
        <w:rPr>
          <w:i/>
          <w:iCs/>
        </w:rPr>
      </w:pPr>
      <w:r>
        <w:rPr>
          <w:b/>
          <w:bCs/>
          <w:i/>
          <w:iCs/>
        </w:rPr>
        <w:lastRenderedPageBreak/>
        <w:t>67.</w:t>
      </w:r>
      <w:r>
        <w:rPr>
          <w:i/>
          <w:iCs/>
        </w:rPr>
        <w:t xml:space="preserve"> Het zeggen van Rabbanaa walaka-l h’amd, behalve als men (het gebed) leidt alsook het immer Qoenoet doen tijdens (het gebed van) as-Sobh’.</w:t>
      </w:r>
    </w:p>
    <w:p w:rsidR="009F7A46" w:rsidRDefault="009F7A46" w:rsidP="009F7A46">
      <w:pPr>
        <w:rPr>
          <w:i/>
          <w:iCs/>
        </w:rPr>
      </w:pPr>
      <w:r>
        <w:rPr>
          <w:b/>
          <w:bCs/>
          <w:i/>
          <w:iCs/>
        </w:rPr>
        <w:t>68.</w:t>
      </w:r>
      <w:r>
        <w:rPr>
          <w:i/>
          <w:iCs/>
        </w:rPr>
        <w:t xml:space="preserve"> Het dragen van een bovenkleed, de tasbieh’ tijdens de neerbuiging en neerwerping, het laten hangen van de handen langs het lichaam (as-sadl), het doen van de Takbier bij aanvang (van de beweging)</w:t>
      </w:r>
    </w:p>
    <w:p w:rsidR="009F7A46" w:rsidRDefault="009F7A46" w:rsidP="009F7A46">
      <w:pPr>
        <w:rPr>
          <w:i/>
          <w:iCs/>
        </w:rPr>
      </w:pPr>
      <w:r>
        <w:rPr>
          <w:b/>
          <w:bCs/>
          <w:i/>
          <w:iCs/>
        </w:rPr>
        <w:t xml:space="preserve">69. </w:t>
      </w:r>
      <w:r>
        <w:rPr>
          <w:i/>
          <w:iCs/>
        </w:rPr>
        <w:t>En (het doen van de takbier) na het op staan na de middelste Tashahhoed. Het vastpakken van drie vingers van zijn rechterhand…</w:t>
      </w:r>
    </w:p>
    <w:p w:rsidR="009F7A46" w:rsidRDefault="009F7A46" w:rsidP="009F7A46">
      <w:pPr>
        <w:rPr>
          <w:i/>
          <w:iCs/>
        </w:rPr>
      </w:pPr>
      <w:r>
        <w:rPr>
          <w:b/>
          <w:bCs/>
          <w:i/>
          <w:iCs/>
        </w:rPr>
        <w:t>70</w:t>
      </w:r>
      <w:r>
        <w:rPr>
          <w:i/>
          <w:iCs/>
        </w:rPr>
        <w:t>.  …bij de Tashahhoed en het strekken van de rest, het bewegen van de wijsvingers tijdens het uitspreken (van de Tashahhoed).</w:t>
      </w:r>
    </w:p>
    <w:p w:rsidR="009F7A46" w:rsidRDefault="009F7A46" w:rsidP="009F7A46">
      <w:pPr>
        <w:rPr>
          <w:i/>
          <w:iCs/>
        </w:rPr>
      </w:pPr>
      <w:r>
        <w:rPr>
          <w:b/>
          <w:bCs/>
          <w:i/>
          <w:iCs/>
        </w:rPr>
        <w:t>71.</w:t>
      </w:r>
      <w:r>
        <w:rPr>
          <w:i/>
          <w:iCs/>
        </w:rPr>
        <w:t>De mannen dienen hun buik van hun bovenbenen te verwijderen alsook de ellebogen van de knieën tijdens de neerwerping.</w:t>
      </w:r>
    </w:p>
    <w:p w:rsidR="009F7A46" w:rsidRDefault="009F7A46" w:rsidP="009F7A46">
      <w:pPr>
        <w:rPr>
          <w:i/>
          <w:iCs/>
        </w:rPr>
      </w:pPr>
      <w:r>
        <w:rPr>
          <w:b/>
          <w:bCs/>
          <w:i/>
          <w:iCs/>
        </w:rPr>
        <w:t>72.</w:t>
      </w:r>
      <w:r>
        <w:rPr>
          <w:i/>
          <w:iCs/>
        </w:rPr>
        <w:t xml:space="preserve"> De wijze van zithouding, het plaatsen van de handen op de </w:t>
      </w:r>
      <w:r w:rsidR="009D7505">
        <w:rPr>
          <w:i/>
          <w:iCs/>
        </w:rPr>
        <w:t>knieën</w:t>
      </w:r>
      <w:r>
        <w:rPr>
          <w:i/>
          <w:iCs/>
        </w:rPr>
        <w:t xml:space="preserve"> tijdens de neerbuiging, en strek de </w:t>
      </w:r>
      <w:r w:rsidR="009D7505">
        <w:rPr>
          <w:i/>
          <w:iCs/>
        </w:rPr>
        <w:t>knieën</w:t>
      </w:r>
      <w:r>
        <w:rPr>
          <w:i/>
          <w:iCs/>
        </w:rPr>
        <w:t xml:space="preserve"> extra goed. </w:t>
      </w:r>
    </w:p>
    <w:p w:rsidR="009F7A46" w:rsidRDefault="009F7A46" w:rsidP="009F7A46">
      <w:pPr>
        <w:rPr>
          <w:i/>
          <w:iCs/>
        </w:rPr>
      </w:pPr>
      <w:r>
        <w:rPr>
          <w:b/>
          <w:bCs/>
          <w:i/>
          <w:iCs/>
        </w:rPr>
        <w:t>73.</w:t>
      </w:r>
      <w:r>
        <w:rPr>
          <w:i/>
          <w:iCs/>
        </w:rPr>
        <w:t xml:space="preserve"> Het reciteren van de volgeling tijdens de stille gebeden en het neerleggen van de handen (ter hoogte van de oren tijdens de neerwerping), volg de leiding dus.</w:t>
      </w:r>
    </w:p>
    <w:p w:rsidR="009F7A46" w:rsidRDefault="009F7A46" w:rsidP="009F7A46">
      <w:pPr>
        <w:rPr>
          <w:i/>
          <w:iCs/>
        </w:rPr>
      </w:pPr>
      <w:r>
        <w:rPr>
          <w:b/>
          <w:bCs/>
          <w:i/>
          <w:iCs/>
        </w:rPr>
        <w:t>74.</w:t>
      </w:r>
      <w:r>
        <w:rPr>
          <w:i/>
          <w:iCs/>
        </w:rPr>
        <w:t xml:space="preserve"> Zo ook het opheffen van de handen bij de openingstakbier.</w:t>
      </w:r>
    </w:p>
    <w:p w:rsidR="009F7A46" w:rsidRDefault="009F7A46" w:rsidP="009F7A46">
      <w:pPr>
        <w:rPr>
          <w:i/>
          <w:iCs/>
        </w:rPr>
      </w:pPr>
      <w:r>
        <w:rPr>
          <w:b/>
          <w:bCs/>
          <w:i/>
          <w:iCs/>
        </w:rPr>
        <w:t>75.</w:t>
      </w:r>
      <w:r>
        <w:rPr>
          <w:i/>
          <w:iCs/>
        </w:rPr>
        <w:t xml:space="preserve"> Het reciteren van een lange Soerah tijdens a</w:t>
      </w:r>
      <w:r>
        <w:rPr>
          <w:i/>
          <w:iCs/>
          <w:u w:val="single"/>
        </w:rPr>
        <w:t>s</w:t>
      </w:r>
      <w:r>
        <w:rPr>
          <w:i/>
          <w:iCs/>
        </w:rPr>
        <w:t>-</w:t>
      </w:r>
      <w:r>
        <w:rPr>
          <w:i/>
          <w:iCs/>
          <w:u w:val="single"/>
        </w:rPr>
        <w:t>S</w:t>
      </w:r>
      <w:r>
        <w:rPr>
          <w:i/>
          <w:iCs/>
        </w:rPr>
        <w:t>obh’ en a</w:t>
      </w:r>
      <w:r>
        <w:rPr>
          <w:i/>
          <w:iCs/>
          <w:u w:val="single"/>
        </w:rPr>
        <w:t>dh</w:t>
      </w:r>
      <w:r>
        <w:rPr>
          <w:i/>
          <w:iCs/>
        </w:rPr>
        <w:t>-</w:t>
      </w:r>
      <w:r>
        <w:rPr>
          <w:i/>
          <w:iCs/>
          <w:u w:val="single"/>
        </w:rPr>
        <w:t>Dh</w:t>
      </w:r>
      <w:r>
        <w:rPr>
          <w:i/>
          <w:iCs/>
        </w:rPr>
        <w:t>ohr, het reciteren van een mid-groot hoofdstuk tijdens al-‘a</w:t>
      </w:r>
      <w:r>
        <w:rPr>
          <w:i/>
          <w:iCs/>
          <w:u w:val="single"/>
        </w:rPr>
        <w:t>s</w:t>
      </w:r>
      <w:r>
        <w:rPr>
          <w:i/>
          <w:iCs/>
        </w:rPr>
        <w:t>r en het reciteren van korte hoofdstukken bij de resterende twee gebeden.</w:t>
      </w:r>
    </w:p>
    <w:p w:rsidR="009F7A46" w:rsidRDefault="009F7A46" w:rsidP="009F7A46">
      <w:pPr>
        <w:rPr>
          <w:i/>
          <w:iCs/>
        </w:rPr>
      </w:pPr>
      <w:r>
        <w:rPr>
          <w:b/>
          <w:bCs/>
          <w:i/>
          <w:iCs/>
        </w:rPr>
        <w:t>76.</w:t>
      </w:r>
      <w:r>
        <w:rPr>
          <w:i/>
          <w:iCs/>
        </w:rPr>
        <w:t xml:space="preserve"> Zo ook (het verkorten) van de tweede Soerah, alsook de middelste zithouding. Leg eerst de handen op de grond (voor de knieën) en kom bij het omhoogkomen eerst met de </w:t>
      </w:r>
      <w:r w:rsidR="009D7505">
        <w:rPr>
          <w:i/>
          <w:iCs/>
        </w:rPr>
        <w:t>knieën</w:t>
      </w:r>
      <w:r>
        <w:rPr>
          <w:i/>
          <w:iCs/>
        </w:rPr>
        <w:t xml:space="preserve"> van de grond.</w:t>
      </w:r>
    </w:p>
    <w:p w:rsidR="009F7A46" w:rsidRDefault="009F7A46" w:rsidP="009F7A46">
      <w:pPr>
        <w:rPr>
          <w:b/>
          <w:bCs/>
        </w:rPr>
      </w:pPr>
      <w:r>
        <w:rPr>
          <w:b/>
          <w:bCs/>
        </w:rPr>
        <w:t xml:space="preserve">De auteur heeft 22 aanbevelenswaardige zaken van het gebed genoemd. </w:t>
      </w:r>
    </w:p>
    <w:p w:rsidR="009F7A46" w:rsidRDefault="009F7A46" w:rsidP="009F7A46">
      <w:pPr>
        <w:autoSpaceDE w:val="0"/>
        <w:autoSpaceDN w:val="0"/>
        <w:adjustRightInd w:val="0"/>
        <w:spacing w:after="0" w:line="240" w:lineRule="auto"/>
        <w:rPr>
          <w:rFonts w:cs="Calibri-Italic"/>
          <w:i/>
          <w:iCs/>
        </w:rPr>
      </w:pPr>
      <w:r>
        <w:rPr>
          <w:b/>
          <w:bCs/>
        </w:rPr>
        <w:t xml:space="preserve">1. Met het gezicht naar rechts draaien bij at-Tasliem. </w:t>
      </w:r>
      <w:r>
        <w:t xml:space="preserve">Het is namelijk verhaald op gezag van ‘Aa-ishah dat </w:t>
      </w:r>
      <w:r>
        <w:rPr>
          <w:rFonts w:cs="Calibri-Italic"/>
          <w:i/>
          <w:iCs/>
        </w:rPr>
        <w:t>“De boodschapper van Allah was gewoon om tijdens het gebed</w:t>
      </w:r>
    </w:p>
    <w:p w:rsidR="009F7A46" w:rsidRDefault="009F7A46" w:rsidP="009F7A46">
      <w:pPr>
        <w:autoSpaceDE w:val="0"/>
        <w:autoSpaceDN w:val="0"/>
        <w:adjustRightInd w:val="0"/>
        <w:spacing w:after="0" w:line="240" w:lineRule="auto"/>
        <w:rPr>
          <w:rFonts w:cs="Calibri-Italic"/>
          <w:i/>
          <w:iCs/>
        </w:rPr>
      </w:pPr>
      <w:r>
        <w:rPr>
          <w:rFonts w:cs="Calibri-Italic"/>
          <w:i/>
          <w:iCs/>
        </w:rPr>
        <w:t>één Tasliemah te doen terwijl hij zijn gezicht naar voren richtte en daarna zijn gezicht iets</w:t>
      </w:r>
    </w:p>
    <w:p w:rsidR="009F7A46" w:rsidRDefault="009F7A46" w:rsidP="009F7A46">
      <w:pPr>
        <w:autoSpaceDE w:val="0"/>
        <w:autoSpaceDN w:val="0"/>
        <w:adjustRightInd w:val="0"/>
        <w:spacing w:after="0" w:line="240" w:lineRule="auto"/>
        <w:rPr>
          <w:rFonts w:cs="Calibri-Italic"/>
          <w:i/>
          <w:iCs/>
        </w:rPr>
      </w:pPr>
      <w:r>
        <w:rPr>
          <w:rFonts w:cs="Calibri-Italic"/>
          <w:i/>
          <w:iCs/>
        </w:rPr>
        <w:t>naar rechts draaide.”</w:t>
      </w:r>
      <w:r>
        <w:rPr>
          <w:rStyle w:val="Voetnootmarkering"/>
          <w:rFonts w:cs="Calibri-Italic"/>
          <w:i/>
          <w:iCs/>
        </w:rPr>
        <w:footnoteReference w:id="167"/>
      </w:r>
    </w:p>
    <w:p w:rsidR="009F7A46" w:rsidRDefault="009F7A46" w:rsidP="009F7A46">
      <w:pPr>
        <w:autoSpaceDE w:val="0"/>
        <w:autoSpaceDN w:val="0"/>
        <w:adjustRightInd w:val="0"/>
        <w:spacing w:after="0" w:line="240" w:lineRule="auto"/>
        <w:rPr>
          <w:color w:val="auto"/>
        </w:rPr>
      </w:pPr>
    </w:p>
    <w:p w:rsidR="009F7A46" w:rsidRDefault="009F7A46" w:rsidP="009F7A46">
      <w:pPr>
        <w:autoSpaceDE w:val="0"/>
        <w:autoSpaceDN w:val="0"/>
        <w:adjustRightInd w:val="0"/>
        <w:spacing w:after="0" w:line="240" w:lineRule="auto"/>
      </w:pPr>
      <w:r>
        <w:t xml:space="preserve">Het is tevens verhaald op gezag van Naafi’, in een lange overlevering: </w:t>
      </w:r>
      <w:r w:rsidRPr="00252EAB">
        <w:rPr>
          <w:i/>
          <w:iCs/>
        </w:rPr>
        <w:t>“dat ‘Abdoellaah ibn ‘Omar gewoon was om as-Salaamoe ‘aleikoem te zeggen naar zijn rechterkant.”</w:t>
      </w:r>
      <w:r>
        <w:rPr>
          <w:rStyle w:val="Voetnootmarkering"/>
        </w:rPr>
        <w:footnoteReference w:id="168"/>
      </w:r>
    </w:p>
    <w:p w:rsidR="009F7A46" w:rsidRDefault="009F7A46" w:rsidP="009F7A46">
      <w:pPr>
        <w:rPr>
          <w:b/>
          <w:bCs/>
          <w:rtl/>
        </w:rPr>
      </w:pPr>
    </w:p>
    <w:p w:rsidR="009F7A46" w:rsidRDefault="009F7A46" w:rsidP="009F7A46">
      <w:pPr>
        <w:rPr>
          <w:b/>
          <w:bCs/>
        </w:rPr>
      </w:pPr>
      <w:r>
        <w:rPr>
          <w:b/>
          <w:bCs/>
        </w:rPr>
        <w:lastRenderedPageBreak/>
        <w:t xml:space="preserve">2. Het zeggen van </w:t>
      </w:r>
      <w:r>
        <w:rPr>
          <w:b/>
          <w:bCs/>
          <w:i/>
          <w:iCs/>
        </w:rPr>
        <w:t>Aamien</w:t>
      </w:r>
      <w:r>
        <w:rPr>
          <w:b/>
          <w:bCs/>
        </w:rPr>
        <w:t>.</w:t>
      </w:r>
    </w:p>
    <w:p w:rsidR="009F7A46" w:rsidRDefault="009F7A46" w:rsidP="009F7A46">
      <w:r>
        <w:t xml:space="preserve">Het is voorgeschreven voor zowel de </w:t>
      </w:r>
      <w:r>
        <w:rPr>
          <w:i/>
          <w:iCs/>
        </w:rPr>
        <w:t>imaam</w:t>
      </w:r>
      <w:r>
        <w:t xml:space="preserve">, degene die alleen bidt alsook de volgeling om </w:t>
      </w:r>
      <w:r>
        <w:rPr>
          <w:i/>
          <w:iCs/>
        </w:rPr>
        <w:t>Aamien</w:t>
      </w:r>
      <w:r>
        <w:t xml:space="preserve"> te zeggen tijdens de stille gebeden.</w:t>
      </w:r>
    </w:p>
    <w:p w:rsidR="009F7A46" w:rsidRDefault="009F7A46" w:rsidP="009F7A46">
      <w:r>
        <w:t xml:space="preserve">Tijdens de luide gebeden is het voorgeschreven voor degene die alleen bidt om </w:t>
      </w:r>
      <w:r>
        <w:rPr>
          <w:i/>
          <w:iCs/>
        </w:rPr>
        <w:t xml:space="preserve">Aamien </w:t>
      </w:r>
      <w:r>
        <w:t xml:space="preserve">te zeggen, zoals het ook voorgeschreven is voor de volgeling om </w:t>
      </w:r>
      <w:r>
        <w:rPr>
          <w:i/>
          <w:iCs/>
        </w:rPr>
        <w:t xml:space="preserve">Aamien </w:t>
      </w:r>
      <w:r>
        <w:t xml:space="preserve">te zeggen op het moment dat hij de imaam bij dit punt hoort aankomen. Wat betreft de imaam zelf: voor hem is het niet voorgeschreven om </w:t>
      </w:r>
      <w:r>
        <w:rPr>
          <w:i/>
          <w:iCs/>
        </w:rPr>
        <w:t xml:space="preserve">Aamien </w:t>
      </w:r>
      <w:r>
        <w:t>te zeggen tijdens de luide gebeden, volgens de meest bekende uitspraak van al-Maalikiyyah.</w:t>
      </w:r>
    </w:p>
    <w:p w:rsidR="009F7A46" w:rsidRDefault="009F7A46" w:rsidP="009F7A46">
      <w:r>
        <w:t>Het is verhaald op gezag van Aboe Hoeriarah dat de boodschapper van Allah heeft gezegd: “</w:t>
      </w:r>
      <w:r>
        <w:rPr>
          <w:i/>
          <w:iCs/>
        </w:rPr>
        <w:t>Als een van jullie Aamien zegt, en de engelen zeggen ook Aamien, waarop de ene uitspraak samenvalt met de andere, dan zullen al zijn voorgaande zonden vergeven worden.”</w:t>
      </w:r>
      <w:r>
        <w:rPr>
          <w:rStyle w:val="Voetnootmarkering"/>
        </w:rPr>
        <w:footnoteReference w:id="169"/>
      </w:r>
      <w:r>
        <w:t xml:space="preserve"> </w:t>
      </w:r>
    </w:p>
    <w:p w:rsidR="009F7A46" w:rsidRDefault="009F7A46" w:rsidP="009F7A46">
      <w:pPr>
        <w:rPr>
          <w:i/>
          <w:iCs/>
        </w:rPr>
      </w:pPr>
      <w:r>
        <w:t xml:space="preserve">Het is verhaald op gezag van Aboe Hoerairah dat de boodschapper van Allah heeft gezegd: “Als de imaam zegt: </w:t>
      </w:r>
      <w:r>
        <w:rPr>
          <w:i/>
          <w:iCs/>
        </w:rPr>
        <w:t>“Niet degenen op wie Uw Toorn rust”, zeg dan Aamien, want degene wiens uitspraak van Aamien samenvalt met de uitspraak van de engelen, zijn voorgaande zonden worden vergeven.”</w:t>
      </w:r>
      <w:r>
        <w:rPr>
          <w:rStyle w:val="Voetnootmarkering"/>
        </w:rPr>
        <w:footnoteReference w:id="170"/>
      </w:r>
    </w:p>
    <w:p w:rsidR="009F7A46" w:rsidRDefault="009F7A46" w:rsidP="009F7A46">
      <w:r>
        <w:t xml:space="preserve">Hoewel deze laatste overlevering lijkt de duiden op de verplichting van het zeggen van </w:t>
      </w:r>
      <w:r>
        <w:rPr>
          <w:i/>
          <w:iCs/>
        </w:rPr>
        <w:t>Aamien</w:t>
      </w:r>
      <w:r>
        <w:t xml:space="preserve">, hebben de islamitische geleerden deze uitspraak geenszins gedaan aangezien de boodschapper van Allah degene die zijn gebed verkeerd verrichtte niet heeft opgedragen om </w:t>
      </w:r>
      <w:r>
        <w:rPr>
          <w:i/>
          <w:iCs/>
        </w:rPr>
        <w:t xml:space="preserve">Aamien </w:t>
      </w:r>
      <w:r>
        <w:t>te zeggen.</w:t>
      </w:r>
      <w:r w:rsidR="003753F0">
        <w:t>”</w:t>
      </w:r>
      <w:r>
        <w:rPr>
          <w:rStyle w:val="Voetnootmarkering"/>
        </w:rPr>
        <w:footnoteReference w:id="171"/>
      </w:r>
    </w:p>
    <w:p w:rsidR="009F7A46" w:rsidRDefault="009F7A46" w:rsidP="009F7A46">
      <w:r>
        <w:t xml:space="preserve">Al-Maalikiyyah hebben deze laatste overlevering als bewijs gebruikt dat het niet voorgeschreven is voor de imaam om </w:t>
      </w:r>
      <w:r>
        <w:rPr>
          <w:i/>
          <w:iCs/>
        </w:rPr>
        <w:t xml:space="preserve">Aamien </w:t>
      </w:r>
      <w:r>
        <w:t>te zeggen tijdens de luide gebeden. Zij zeiden: de boodschapper van Allah heeft in deze overlevering niet  vermeldt dat de imaam om Aamien te zeggen wat erop duidt dat dit niet voorgeschreven is voor hem.</w:t>
      </w:r>
      <w:r w:rsidR="003753F0">
        <w:t xml:space="preserve"> Ibn al-Qaasim, een van de prominente leerlingen van imaam Maalik, heeft dan ook overgeleverd dat imaam Maalik heeft gezegd: </w:t>
      </w:r>
      <w:r w:rsidR="003753F0" w:rsidRPr="003753F0">
        <w:rPr>
          <w:i/>
          <w:iCs/>
        </w:rPr>
        <w:t>“Als de imaam klaar is met het reciteren van al-Faatih’ah dan dient hij geen Aamien te zeggen. Enkel degenen die achter hem bidden dienen dit te zeggen.”</w:t>
      </w:r>
      <w:r w:rsidR="003753F0">
        <w:rPr>
          <w:rStyle w:val="Voetnootmarkering"/>
        </w:rPr>
        <w:footnoteReference w:id="172"/>
      </w:r>
    </w:p>
    <w:p w:rsidR="009F7A46" w:rsidRDefault="009F7A46" w:rsidP="009F7A46">
      <w:r>
        <w:t>De meerderheid van de geleerden – en dat zijn de andere drie wetscholen – hebben daarentegen de authentieke overlevering van al-Boekhaarie en Moesliem aangehaald waarin de boodschapper van Allah zegt</w:t>
      </w:r>
      <w:r>
        <w:rPr>
          <w:i/>
          <w:iCs/>
        </w:rPr>
        <w:t xml:space="preserve">: “Als de imaam Aamien zegt, zeg dan ook </w:t>
      </w:r>
      <w:r>
        <w:rPr>
          <w:i/>
          <w:iCs/>
        </w:rPr>
        <w:lastRenderedPageBreak/>
        <w:t>Aamien.”</w:t>
      </w:r>
      <w:r>
        <w:rPr>
          <w:rStyle w:val="Voetnootmarkering"/>
        </w:rPr>
        <w:footnoteReference w:id="173"/>
      </w:r>
      <w:r>
        <w:t xml:space="preserve"> Zij zeiden: dit is een duidelijk bewijs dat het voorgeschreven is voor de imaam om ook Aamien te zeggen. </w:t>
      </w:r>
    </w:p>
    <w:p w:rsidR="003753F0" w:rsidRDefault="009F7A46" w:rsidP="003753F0">
      <w:r>
        <w:t xml:space="preserve">Al-Maalikiyyah legt deze overlevering echter uit met: </w:t>
      </w:r>
      <w:r>
        <w:rPr>
          <w:i/>
          <w:iCs/>
        </w:rPr>
        <w:t xml:space="preserve">“Als de imaam aankomt bij het gedeelte van al-Faatih’ah waarbij de volgeling Aamien zegt.” </w:t>
      </w:r>
      <w:r>
        <w:t xml:space="preserve"> Deze uitleg wordt echter door meerdere autoritaire onderzoeksgeleerden binnen al-Maalikiyyah verworpen aangezien </w:t>
      </w:r>
      <w:r w:rsidR="00457637">
        <w:t xml:space="preserve">alle </w:t>
      </w:r>
      <w:r>
        <w:t xml:space="preserve">woorden in de Qor-aan en de Soennah in eerste instantie met de </w:t>
      </w:r>
      <w:r w:rsidR="003753F0">
        <w:t xml:space="preserve">letterlijke </w:t>
      </w:r>
      <w:r>
        <w:t xml:space="preserve">betekenis </w:t>
      </w:r>
      <w:r w:rsidR="003753F0">
        <w:t xml:space="preserve">uitgelegd dienen te worden </w:t>
      </w:r>
      <w:r>
        <w:t>(</w:t>
      </w:r>
      <w:r>
        <w:rPr>
          <w:i/>
          <w:iCs/>
        </w:rPr>
        <w:t>a</w:t>
      </w:r>
      <w:r>
        <w:rPr>
          <w:i/>
          <w:iCs/>
          <w:u w:val="single"/>
        </w:rPr>
        <w:t>dh</w:t>
      </w:r>
      <w:r>
        <w:rPr>
          <w:i/>
          <w:iCs/>
        </w:rPr>
        <w:t>-</w:t>
      </w:r>
      <w:r>
        <w:rPr>
          <w:i/>
          <w:iCs/>
          <w:u w:val="single"/>
        </w:rPr>
        <w:t>dh</w:t>
      </w:r>
      <w:r>
        <w:rPr>
          <w:i/>
          <w:iCs/>
        </w:rPr>
        <w:t>aahir</w:t>
      </w:r>
      <w:r>
        <w:t>) en niet met een figuurlijke betekenis dan wel een betekenis die niet meteen op te maken is uit de woorden.</w:t>
      </w:r>
      <w:r>
        <w:rPr>
          <w:rStyle w:val="Voetnootmarkering"/>
        </w:rPr>
        <w:footnoteReference w:id="174"/>
      </w:r>
      <w:r>
        <w:t xml:space="preserve"> </w:t>
      </w:r>
    </w:p>
    <w:p w:rsidR="003753F0" w:rsidRDefault="003753F0" w:rsidP="003753F0">
      <w:r>
        <w:t>Daarnaast hebben andere leerlingen van imaam Maalik de uitspraak die ibn al-Qaasim heeft overgeleverd van Maalik afgekeurd! Ibn H’abieb al-Qortobie zei: “</w:t>
      </w:r>
      <w:r w:rsidR="00252EAB">
        <w:t>Ik heb</w:t>
      </w:r>
      <w:r>
        <w:t xml:space="preserve"> Mo</w:t>
      </w:r>
      <w:r w:rsidRPr="00252EAB">
        <w:rPr>
          <w:u w:val="single"/>
        </w:rPr>
        <w:t>t</w:t>
      </w:r>
      <w:r>
        <w:t>arrif en ibn al-Maadjieshoen gevraagd over de overlevering van ibn al-Qaasim over Aamien gevraagd, namelijk dat de imaam dat niet dient te zeggen, en zij keurden dit af en zeiden: “Wij hebben Maalik horen zeggen: ‘De imaam en de anderen (d.w.z. de volgelingen</w:t>
      </w:r>
      <w:r>
        <w:softHyphen/>
        <w:t>) zijn hetzelfde wat betreft het zeggen van Aamien.’”</w:t>
      </w:r>
      <w:r>
        <w:rPr>
          <w:rStyle w:val="Voetnootmarkering"/>
        </w:rPr>
        <w:footnoteReference w:id="175"/>
      </w:r>
    </w:p>
    <w:p w:rsidR="003753F0" w:rsidRDefault="003753F0" w:rsidP="003753F0">
      <w:r>
        <w:t>Aldus zien wij dat de Medineze leerlingen van Maalik, ibn al-Maadjieshoen, Motarrif, Aboe Moes’ab en ibn Naafi’, de uitspraak aanhielden dat zowel de imaam alsook de volgeling Aamien dient te zeggen.</w:t>
      </w:r>
    </w:p>
    <w:p w:rsidR="008156AD" w:rsidRDefault="009F7A46" w:rsidP="008156AD">
      <w:r>
        <w:t xml:space="preserve">Deze </w:t>
      </w:r>
      <w:r w:rsidR="008156AD">
        <w:t xml:space="preserve">tweede </w:t>
      </w:r>
      <w:r>
        <w:t xml:space="preserve">uitspraak is het </w:t>
      </w:r>
      <w:r w:rsidR="008156AD">
        <w:t>meest correcte aangezien deze ondersteund wordt met bewijzen uit de Soennah.</w:t>
      </w:r>
    </w:p>
    <w:p w:rsidR="009F7A46" w:rsidRDefault="009F7A46" w:rsidP="008156AD">
      <w:r>
        <w:rPr>
          <w:b/>
          <w:bCs/>
        </w:rPr>
        <w:t xml:space="preserve">3. At-Tah’mied. </w:t>
      </w:r>
      <w:r>
        <w:t xml:space="preserve">Dat wil zeggen: Het zeggen van </w:t>
      </w:r>
      <w:r>
        <w:rPr>
          <w:i/>
          <w:iCs/>
        </w:rPr>
        <w:t>Rabbanaa laka-l h’amd</w:t>
      </w:r>
      <w:r>
        <w:t xml:space="preserve">. </w:t>
      </w:r>
    </w:p>
    <w:p w:rsidR="009F7A46" w:rsidRDefault="009F7A46" w:rsidP="009F7A46">
      <w:pPr>
        <w:rPr>
          <w:i/>
          <w:iCs/>
        </w:rPr>
      </w:pPr>
      <w:r>
        <w:t xml:space="preserve">Het is verhaald op gezag van Aboe Hoerairah dat de boodschapper van Allah heeft gezegd: </w:t>
      </w:r>
      <w:r>
        <w:rPr>
          <w:i/>
          <w:iCs/>
        </w:rPr>
        <w:t>“Als de imaam Sami’ Allah liman h’amidah zegt, zeg dan: Rabbanaa laka-l h’amd. Degene wiens uitspraak namelijk samen valt met de uitspraak van de engelen: al zijn voorgaande zondes worden vergeven.”</w:t>
      </w:r>
      <w:r>
        <w:rPr>
          <w:rStyle w:val="Voetnootmarkering"/>
        </w:rPr>
        <w:footnoteReference w:id="176"/>
      </w:r>
    </w:p>
    <w:p w:rsidR="009F7A46" w:rsidRDefault="009F7A46" w:rsidP="009F7A46">
      <w:r>
        <w:t xml:space="preserve">Het is tevens verhaald op gezag van Rifaa’ah ibn Raafi’ az-Zarqieyy: “Wij verrichtten op een dag het gebed achter de profeet en toen hij zijn hoofd optilde uit de neerbuiging, zei hij: Rabbanaa laka-l h’amd. Daarop zei een man: ‘h’amdan kathieran </w:t>
      </w:r>
      <w:r>
        <w:rPr>
          <w:u w:val="single"/>
        </w:rPr>
        <w:t>t</w:t>
      </w:r>
      <w:r>
        <w:t>ayyiban mobaarakan fieh’ (</w:t>
      </w:r>
      <w:r>
        <w:rPr>
          <w:i/>
          <w:iCs/>
        </w:rPr>
        <w:t>vele talrijke goede lofprijzingen). Na het gebed vroeg de profeet: wie deed die uitspraak? Een man zei: ik. De profeet zei: Ik heb meer dan dertig engelen zich zien snellen om de uitspraak als eerste op te schrijven.”</w:t>
      </w:r>
      <w:r>
        <w:rPr>
          <w:rStyle w:val="Voetnootmarkering"/>
          <w:i/>
          <w:iCs/>
        </w:rPr>
        <w:footnoteReference w:id="177"/>
      </w:r>
      <w:r>
        <w:t xml:space="preserve"> </w:t>
      </w:r>
    </w:p>
    <w:p w:rsidR="009F7A46" w:rsidRDefault="009F7A46" w:rsidP="009F7A46">
      <w:pPr>
        <w:rPr>
          <w:b/>
          <w:bCs/>
        </w:rPr>
      </w:pPr>
      <w:r>
        <w:rPr>
          <w:b/>
          <w:bCs/>
        </w:rPr>
        <w:lastRenderedPageBreak/>
        <w:t xml:space="preserve">4. Het doen van </w:t>
      </w:r>
      <w:r>
        <w:rPr>
          <w:b/>
          <w:bCs/>
          <w:i/>
          <w:iCs/>
        </w:rPr>
        <w:t>al-Qoenoet</w:t>
      </w:r>
      <w:r>
        <w:rPr>
          <w:b/>
          <w:bCs/>
        </w:rPr>
        <w:t xml:space="preserve"> tijdens het ochtendgebed. </w:t>
      </w:r>
      <w:r>
        <w:rPr>
          <w:i/>
          <w:iCs/>
        </w:rPr>
        <w:t>Al-Qoenoet</w:t>
      </w:r>
      <w:r>
        <w:t xml:space="preserve"> is een smeekbede die men staand verricht tijdens het gebed, voor of na de neerbuiging.</w:t>
      </w:r>
    </w:p>
    <w:p w:rsidR="009F7A46" w:rsidRDefault="009F7A46" w:rsidP="009F7A46">
      <w:r>
        <w:t xml:space="preserve"> Volgens al-Maalikiyyah en ash-Shaafi’iyyah is het voorgeschreven om altijd </w:t>
      </w:r>
      <w:r>
        <w:rPr>
          <w:i/>
          <w:iCs/>
        </w:rPr>
        <w:t>al-Qoenoet</w:t>
      </w:r>
      <w:r>
        <w:t xml:space="preserve"> te doen tijdens het gebed van </w:t>
      </w:r>
      <w:r>
        <w:rPr>
          <w:i/>
          <w:iCs/>
        </w:rPr>
        <w:t>al-fadjr</w:t>
      </w:r>
      <w:r>
        <w:t xml:space="preserve">. </w:t>
      </w:r>
    </w:p>
    <w:p w:rsidR="009F7A46" w:rsidRDefault="009F7A46" w:rsidP="009F7A46">
      <w:r>
        <w:t>Al-Maalikiyyah noemt enkele aanbevolen zaken met betrekking tot dit punt:</w:t>
      </w:r>
    </w:p>
    <w:p w:rsidR="009F7A46" w:rsidRDefault="009F7A46" w:rsidP="009F7A46">
      <w:pPr>
        <w:pStyle w:val="Lijstalinea"/>
        <w:numPr>
          <w:ilvl w:val="0"/>
          <w:numId w:val="5"/>
        </w:numPr>
      </w:pPr>
      <w:r>
        <w:t xml:space="preserve">De aanbevelenswaardigheid om </w:t>
      </w:r>
      <w:r>
        <w:rPr>
          <w:i/>
          <w:iCs/>
        </w:rPr>
        <w:t>al-Qoenoet</w:t>
      </w:r>
      <w:r>
        <w:t xml:space="preserve"> te doen tijdens </w:t>
      </w:r>
      <w:r>
        <w:rPr>
          <w:i/>
          <w:iCs/>
        </w:rPr>
        <w:t>al-fadjr</w:t>
      </w:r>
      <w:r>
        <w:t>.</w:t>
      </w:r>
    </w:p>
    <w:p w:rsidR="009F7A46" w:rsidRDefault="009F7A46" w:rsidP="009F7A46">
      <w:pPr>
        <w:pStyle w:val="Lijstalinea"/>
        <w:numPr>
          <w:ilvl w:val="0"/>
          <w:numId w:val="5"/>
        </w:numPr>
      </w:pPr>
      <w:r>
        <w:t>De aanbevelenswaardigheid om een bepaalde specifieke bewoording te gebruiken die is overgeleverd van de boodschapper van Allah.</w:t>
      </w:r>
    </w:p>
    <w:p w:rsidR="009F7A46" w:rsidRDefault="009F7A46" w:rsidP="009F7A46">
      <w:pPr>
        <w:pStyle w:val="Lijstalinea"/>
        <w:numPr>
          <w:ilvl w:val="0"/>
          <w:numId w:val="5"/>
        </w:numPr>
      </w:pPr>
      <w:r>
        <w:t xml:space="preserve">Om </w:t>
      </w:r>
      <w:r>
        <w:rPr>
          <w:i/>
          <w:iCs/>
        </w:rPr>
        <w:t>al-Qoenoet</w:t>
      </w:r>
      <w:r>
        <w:t xml:space="preserve"> zachtjes te doen aangezien het een smeekbede is en het standaarduitgangspunt is dat de smeekbedes zachtjes worden gedaan.</w:t>
      </w:r>
    </w:p>
    <w:p w:rsidR="009F7A46" w:rsidRDefault="009F7A46" w:rsidP="009F7A46">
      <w:pPr>
        <w:pStyle w:val="Lijstalinea"/>
        <w:numPr>
          <w:ilvl w:val="0"/>
          <w:numId w:val="5"/>
        </w:numPr>
      </w:pPr>
      <w:r>
        <w:rPr>
          <w:i/>
          <w:iCs/>
        </w:rPr>
        <w:t>Al-Qoenoet</w:t>
      </w:r>
      <w:r>
        <w:t xml:space="preserve"> dient voor de neerbuiging plaats te vinden.</w:t>
      </w:r>
    </w:p>
    <w:p w:rsidR="009F7A46" w:rsidRDefault="009F7A46" w:rsidP="009F7A46">
      <w:r>
        <w:t xml:space="preserve">Wat betreft het feit het bewijs dat al-Maalikiyyah en ash-Shaafi’iyyah hebben aangehaald, betreft de uitspraak van Anas ibn Maalik: </w:t>
      </w:r>
      <w:r>
        <w:rPr>
          <w:i/>
          <w:iCs/>
        </w:rPr>
        <w:t>“De boodschapper van Allah bleef al-Qoenoet verrichten tijdens het ochtendgebed totdat hij de wereld verliet.”</w:t>
      </w:r>
      <w:r>
        <w:rPr>
          <w:rStyle w:val="Voetnootmarkering"/>
        </w:rPr>
        <w:footnoteReference w:id="178"/>
      </w:r>
      <w:r>
        <w:t xml:space="preserve"> Deze uitspraak is tevens verhaald van meerdere geleerden van de metgezellen zoals al-Baraa-e ibn ‘Aazib alsook ‘Omar ibn al-Khattaab die zelfs al-Qoenoet deed tijdens het ochtendgebed in de aanwezigheid van de metgezellen.</w:t>
      </w:r>
    </w:p>
    <w:p w:rsidR="009F7A46" w:rsidRDefault="009F7A46" w:rsidP="009F7A46">
      <w:r>
        <w:t xml:space="preserve">Het is daarentegen overgeleverd van meerdere metgezellen en imaams dat het enkel voorgeschreven is om al-Qoenoet te verrichten op het moment dat er sprake is van ramspoeden. Zij zeiden: het is ten eerste overgeleverd  in meerdere authentieke overleveringen dat de boodschapper van Allah al-Qoenoet heeft verricht tijdens alle verplichte gebeden en niet alleen het ochtendgebed. Daarnaast deed de profeet  dit naar aanleiding van een ramp. Imaam at-Tirmidhie zei: </w:t>
      </w:r>
      <w:r>
        <w:rPr>
          <w:i/>
          <w:iCs/>
        </w:rPr>
        <w:t>“Hier handelen de meeste geleerden naar.”</w:t>
      </w:r>
    </w:p>
    <w:p w:rsidR="009F7A46" w:rsidRDefault="009F7A46" w:rsidP="009F7A46">
      <w:r>
        <w:t xml:space="preserve">Sheikh al-Islaam ibn Taymiyyah zegt: </w:t>
      </w:r>
      <w:r>
        <w:rPr>
          <w:i/>
          <w:iCs/>
        </w:rPr>
        <w:t>“De geleerden zijn het erover eens dat de aanbidding correct is in beide gevallen (of men al-Qoenoet verricht of niet) en dat er geen zonde op hem rust. Zij verschillen enkel van mening over wat beter is en wat de profeet altijd deed. De kwestie van al-Qoenoet tijdens het ochtendgebed en al-Witr alsook de kwestie van het hard (of zachtjes) reciteren van al-Basmalah en al-Isti’aadhah en de kwesties dier hierop lijken: de geleerden zijn het eens dat wie al-Basmalah hardop zegt dat zijn gebed correct is en wie het zachtjes zegt dat zijn gebed ook geldig is. Zo ook degene die al-Qoenoet doet tijdens het ochtendgebed: zijn gebed is correct en degene die het heeft nagelaten: zijn gebed is ook correct. Hetzelfde zeggen wij over al-Qoenoet tijdens al-Witr.”</w:t>
      </w:r>
      <w:r>
        <w:rPr>
          <w:rStyle w:val="Voetnootmarkering"/>
        </w:rPr>
        <w:footnoteReference w:id="179"/>
      </w:r>
      <w:r>
        <w:t xml:space="preserve"> </w:t>
      </w:r>
    </w:p>
    <w:p w:rsidR="009F7A46" w:rsidRDefault="009F7A46" w:rsidP="009F7A46">
      <w:r>
        <w:t xml:space="preserve">Dient een persoon ook al-Qoenoet te verrichten op het moment dat men van mening is dat dit niet voorgeschreven is tijdens het ochtendgebed? </w:t>
      </w:r>
    </w:p>
    <w:p w:rsidR="009F7A46" w:rsidRDefault="009F7A46" w:rsidP="009F7A46">
      <w:r>
        <w:lastRenderedPageBreak/>
        <w:t>Het antwoord hierop laten wij aan ibn Taymiyyah:</w:t>
      </w:r>
      <w:r>
        <w:rPr>
          <w:i/>
          <w:iCs/>
        </w:rPr>
        <w:t xml:space="preserve"> “Na alles wat wij hebben aangehaald is het duidelijk geworden dat al-Qoenoet wordt verricht op het moment dat er sprake is van rampen…Het is geen sterke Soennah en er worden geen neerwerpingen ter vergeetachtigheid (soedjoed as-sahw) voor verricht. Echter, degene die van mening is dat dit wel het geval is, omdat hij de bewijzen als zodanig interpreteert, hij heeft een mogelijke zienswijze, net als bij alle andere zaken van al-idjtihaad. Daarom dient de volgeling de imaam te volgen in die zaken waarin er idjtihaad gedaan kan worden. Als hij (de imaam) al-Qoenoet verricht dan dient hij ook al-Qoenoet met hem te verrichten aangezien de profeet heeft gezegd: “De imaam is er laten zijn om te volgen.”</w:t>
      </w:r>
      <w:r>
        <w:t xml:space="preserve"> </w:t>
      </w:r>
      <w:r>
        <w:rPr>
          <w:i/>
          <w:iCs/>
        </w:rPr>
        <w:t>Hij heeft ook gezegd: “Onderscheid jullie niet van jullie imaams.” Het is tevens bewezen in al-Boekhaarie dat hij heeft gezegd: “Zij bidden voor jullie. Als zij het goed hebben gedaan dan krijgen jullie en  zij de beloning. En als zij het fout doen dan krijgen jullie de beloning en zij de zonde.”</w:t>
      </w:r>
      <w:r>
        <w:rPr>
          <w:rStyle w:val="Voetnootmarkering"/>
        </w:rPr>
        <w:footnoteReference w:id="180"/>
      </w:r>
    </w:p>
    <w:p w:rsidR="009F7A46" w:rsidRDefault="009F7A46" w:rsidP="009F7A46">
      <w:pPr>
        <w:rPr>
          <w:rFonts w:cs="Arial"/>
          <w:b/>
          <w:bCs/>
          <w:color w:val="D60F0F"/>
          <w:sz w:val="21"/>
          <w:szCs w:val="21"/>
          <w:lang w:bidi="ar"/>
        </w:rPr>
      </w:pPr>
      <w:r>
        <w:t>Sheikh ibn ‘Othaymien werd gevraagd</w:t>
      </w:r>
      <w:r>
        <w:rPr>
          <w:i/>
          <w:iCs/>
        </w:rPr>
        <w:t>: “Bij ons is er een imaam die altijd al-Qoenoet verricht tijdens het ochtendgebed. Dienen wij hem te volgen? Dienen wij Aamien te zeggen op zijn smeekbede?”</w:t>
      </w:r>
      <w:r>
        <w:t xml:space="preserve"> Daarop antwoordde hij: </w:t>
      </w:r>
      <w:r>
        <w:rPr>
          <w:i/>
          <w:iCs/>
        </w:rPr>
        <w:t>“Degene die het gebed verricht achter een imaam die al-Qoenoet verricht tijdens het ochtendgebed, laat hem Aamien zeggen op zijn smeekbede om het goede. Imaam Ah’mad (moge  Allah hem genadig zijn) heeft deze uitspraak gedaan.”</w:t>
      </w:r>
      <w:r>
        <w:rPr>
          <w:rStyle w:val="Voetnootmarkering"/>
        </w:rPr>
        <w:footnoteReference w:id="181"/>
      </w:r>
      <w:r>
        <w:rPr>
          <w:rFonts w:cs="Arial"/>
          <w:b/>
          <w:bCs/>
          <w:color w:val="D60F0F"/>
          <w:sz w:val="21"/>
          <w:szCs w:val="21"/>
          <w:lang w:bidi="ar"/>
        </w:rPr>
        <w:t xml:space="preserve"> </w:t>
      </w:r>
    </w:p>
    <w:p w:rsidR="009F7A46" w:rsidRDefault="009F7A46" w:rsidP="009F7A46">
      <w:pPr>
        <w:rPr>
          <w:color w:val="auto"/>
        </w:rPr>
      </w:pPr>
      <w:r>
        <w:rPr>
          <w:b/>
          <w:bCs/>
        </w:rPr>
        <w:t>5. Het dragen van een bovenkleed.</w:t>
      </w:r>
      <w:r>
        <w:t xml:space="preserve"> Hiermee wordt de aanbevelenswaardigheid bedoeld dat men een bovenkleed draagt dat iets van de nek bedekt. De aanbevelenswaardigheid hiervan wordt sterker op het moment dat het gaat om de imaam. </w:t>
      </w:r>
    </w:p>
    <w:p w:rsidR="009F7A46" w:rsidRDefault="009F7A46" w:rsidP="009F7A46">
      <w:r>
        <w:t xml:space="preserve">Wat betreft het bedekken van </w:t>
      </w:r>
      <w:r>
        <w:rPr>
          <w:i/>
          <w:iCs/>
        </w:rPr>
        <w:t>al-‘awrah</w:t>
      </w:r>
      <w:r>
        <w:t>: dit is een van de voorwaarden van het gebed en hier hebben wij reeds over gesproken.</w:t>
      </w:r>
    </w:p>
    <w:p w:rsidR="009F7A46" w:rsidRDefault="009F7A46" w:rsidP="009F7A46">
      <w:r>
        <w:t xml:space="preserve">Het is verhaald op gezag van Aboe Hoerairah dat de boodschapper van Allah heeft gezegd: </w:t>
      </w:r>
      <w:r>
        <w:rPr>
          <w:i/>
          <w:iCs/>
        </w:rPr>
        <w:t>“Laat niemand van jullie het gebed verrichten in één kledingstuk waarvan hij niets heeft op zijn nek.”</w:t>
      </w:r>
      <w:r>
        <w:rPr>
          <w:rStyle w:val="Voetnootmarkering"/>
        </w:rPr>
        <w:footnoteReference w:id="182"/>
      </w:r>
      <w:r>
        <w:t xml:space="preserve">  </w:t>
      </w:r>
    </w:p>
    <w:p w:rsidR="009F7A46" w:rsidRDefault="009F7A46" w:rsidP="009F7A46">
      <w:r>
        <w:rPr>
          <w:b/>
          <w:bCs/>
        </w:rPr>
        <w:t xml:space="preserve">6. Het doen van at-Tasbieh’ tijdens de neerbuiging en neerwerping. </w:t>
      </w:r>
      <w:r>
        <w:t xml:space="preserve">Het is verhaald op gezag van ‘Oqbah ibn ‘Aamir: </w:t>
      </w:r>
      <w:r>
        <w:rPr>
          <w:i/>
          <w:iCs/>
        </w:rPr>
        <w:t>“Toen het vers neerdaalde: ‘Verheerlijk dus de Naam van jouw Heer, de Meest Geweldige.’ [Soerat al-Waaqi’ah, vers 96] toen zei de profeet: ‘Laat het in jullie neerbuiging zijn.’ Toen het vers neerdaalde: ‘Verheerlijk de Naam van jouw Heer, de Allerhoogste.’ [Soerat al-A’laa, vers 1] toen zei de profeet: ‘Laat het in jullie neerwerping zijn.’”</w:t>
      </w:r>
      <w:r>
        <w:rPr>
          <w:rStyle w:val="Voetnootmarkering"/>
        </w:rPr>
        <w:footnoteReference w:id="183"/>
      </w:r>
    </w:p>
    <w:p w:rsidR="009F7A46" w:rsidRDefault="009F7A46" w:rsidP="009F7A46">
      <w:pPr>
        <w:rPr>
          <w:i/>
          <w:iCs/>
        </w:rPr>
      </w:pPr>
      <w:r>
        <w:lastRenderedPageBreak/>
        <w:t xml:space="preserve">Het is verhaald op gezag van H’oedhayfah ibn Jamaan: </w:t>
      </w:r>
      <w:r>
        <w:rPr>
          <w:i/>
          <w:iCs/>
        </w:rPr>
        <w:t>“Ik heb met de boodschapper van Allah gebeden en hij was gewoon om tijdens zijn neerbuiging te zeggen: ‘Verheerlijkt is mijn Heer, de Meest Geweldige’ (Sobh’aana Rabbie al-‘A</w:t>
      </w:r>
      <w:r>
        <w:rPr>
          <w:i/>
          <w:iCs/>
          <w:u w:val="single"/>
        </w:rPr>
        <w:t>dh</w:t>
      </w:r>
      <w:r>
        <w:rPr>
          <w:i/>
          <w:iCs/>
        </w:rPr>
        <w:t>iem) en tijdens zijn neerwerping: ‘Verheerlijkt is mijn Heer, de Allerhoogste’ (Sobh’aana Rabbie al-A’laa).’”</w:t>
      </w:r>
      <w:r>
        <w:rPr>
          <w:rStyle w:val="Voetnootmarkering"/>
        </w:rPr>
        <w:footnoteReference w:id="184"/>
      </w:r>
    </w:p>
    <w:p w:rsidR="009F7A46" w:rsidRDefault="009F7A46" w:rsidP="009F7A46">
      <w:r>
        <w:t xml:space="preserve">Daarnaast duidt het feit dat de boodschapper van Allah de </w:t>
      </w:r>
      <w:r>
        <w:rPr>
          <w:i/>
          <w:iCs/>
        </w:rPr>
        <w:t>tasbieh’</w:t>
      </w:r>
      <w:r>
        <w:t xml:space="preserve"> tijdens de neerbuiging en neerwerping niet heeft verricht aan degene die zijn gebed incorrect verrichtte op het feit dat dit aanbevelenswaardig is en niet verplicht.</w:t>
      </w:r>
      <w:r>
        <w:rPr>
          <w:rStyle w:val="Voetnootmarkering"/>
        </w:rPr>
        <w:footnoteReference w:id="185"/>
      </w:r>
    </w:p>
    <w:p w:rsidR="009F7A46" w:rsidRDefault="009F7A46" w:rsidP="009F7A46">
      <w:pPr>
        <w:rPr>
          <w:b/>
          <w:bCs/>
        </w:rPr>
      </w:pPr>
      <w:r>
        <w:rPr>
          <w:b/>
          <w:bCs/>
        </w:rPr>
        <w:t xml:space="preserve">7. Het laten hangen van de handen langs het lichaam </w:t>
      </w:r>
      <w:r>
        <w:rPr>
          <w:b/>
          <w:bCs/>
          <w:i/>
          <w:iCs/>
        </w:rPr>
        <w:t>(as-sadl)</w:t>
      </w:r>
      <w:r>
        <w:rPr>
          <w:b/>
          <w:bCs/>
        </w:rPr>
        <w:t>.</w:t>
      </w:r>
    </w:p>
    <w:p w:rsidR="009F7A46" w:rsidRDefault="009F7A46" w:rsidP="009F7A46">
      <w:r>
        <w:t>De meest bekende mening binnen al-Maalikiyyah, met name onder de latere geleerden, is dat men tijdens de staande houding de handen lan</w:t>
      </w:r>
      <w:r w:rsidR="00501EF7">
        <w:t>gs het lichaam laat hangen. Zij</w:t>
      </w:r>
      <w:r>
        <w:t xml:space="preserve"> zien het zelfs als afgeraden om de handen op de buik of borst te leggen tijdens het verplichte gebed!</w:t>
      </w:r>
    </w:p>
    <w:p w:rsidR="009F7A46" w:rsidRDefault="009F7A46" w:rsidP="009F7A46">
      <w:r>
        <w:t xml:space="preserve"> Het voornaamste bewijs dat zij hiervoor gebruiken, betreft de overlevering van Moh’ammad ibn ‘Amr ibn ‘A</w:t>
      </w:r>
      <w:r>
        <w:rPr>
          <w:u w:val="single"/>
        </w:rPr>
        <w:t>t</w:t>
      </w:r>
      <w:r>
        <w:t xml:space="preserve">aa-e. </w:t>
      </w:r>
    </w:p>
    <w:p w:rsidR="009F7A46" w:rsidRDefault="009F7A46" w:rsidP="009F7A46">
      <w:r>
        <w:t>Moh’ammad ibn ‘Amr ibn ‘A</w:t>
      </w:r>
      <w:r>
        <w:rPr>
          <w:u w:val="single"/>
        </w:rPr>
        <w:t>t</w:t>
      </w:r>
      <w:r>
        <w:t>aa-e, een van de volgelingen (</w:t>
      </w:r>
      <w:r>
        <w:rPr>
          <w:i/>
          <w:iCs/>
        </w:rPr>
        <w:t>taabi’ien</w:t>
      </w:r>
      <w:r>
        <w:t xml:space="preserve">),  zei: </w:t>
      </w:r>
      <w:r w:rsidRPr="00AA18E4">
        <w:rPr>
          <w:i/>
          <w:iCs/>
        </w:rPr>
        <w:t>“Ik heb Aboe H’omayd as-Saa’iedie (een metgezel) horen zeggen terwijl hij met tien metgezellen zat, waardonder Aboe Qataadah: ‘Ik ben degene van jullie die het meest kennis heeft over het gebed van de boodschapper van Allah.’ Zij zeiden: ‘Hoe dat zo? Bij Allah, jij volgde hem niet meer dan wij noch was jij langer een metgezel dan wij.’ Hij zei: ‘Jawel.’ Zij zeiden: ‘Noem zijn gebed dan.’ Hij zei: ‘De boodschapper van Allah was gewoon, als hij stond voor het gebed om zijn handen op te hebben ter hoogte van zijn schouders en daarna deed hij de Takbier en liet hij elk bot terugkeren naar zijn plaats…”</w:t>
      </w:r>
      <w:r>
        <w:rPr>
          <w:rStyle w:val="Voetnootmarkering"/>
        </w:rPr>
        <w:footnoteReference w:id="186"/>
      </w:r>
      <w:r>
        <w:t xml:space="preserve"> </w:t>
      </w:r>
    </w:p>
    <w:p w:rsidR="009F7A46" w:rsidRDefault="009F7A46" w:rsidP="009F7A46">
      <w:r>
        <w:t>Al-Maalikiyyah zeiden: Dit duidt erop dat hij zijn handen langs zijn lichaam laat hangen aangezien dit de enige manier is om de botten te laten terugkeren naar hun plaatsen.</w:t>
      </w:r>
    </w:p>
    <w:p w:rsidR="009F7A46" w:rsidRDefault="009F7A46" w:rsidP="009F7A46">
      <w:r>
        <w:t xml:space="preserve">Daarnaast hebben zij de handelingen van de bewoners van al-Madienah aangehaald. </w:t>
      </w:r>
    </w:p>
    <w:p w:rsidR="009F7A46" w:rsidRDefault="009F7A46" w:rsidP="009F7A46">
      <w:r>
        <w:t>Echter, de meerderheid van de islamitische geleerden heeft het aanbevolen dat men de rechterhand op de linkerhand legt tijdens het gebed.</w:t>
      </w:r>
    </w:p>
    <w:p w:rsidR="009F7A46" w:rsidRDefault="009F7A46" w:rsidP="009F7A46">
      <w:r>
        <w:t>Als bewijs haalden zij aan:</w:t>
      </w:r>
    </w:p>
    <w:p w:rsidR="009F7A46" w:rsidRDefault="009F7A46" w:rsidP="009F7A46">
      <w:r>
        <w:t xml:space="preserve">Het is verhaald op gezag van Sa’d as-Saa’idieyy: </w:t>
      </w:r>
      <w:r>
        <w:rPr>
          <w:i/>
          <w:iCs/>
        </w:rPr>
        <w:t>“De mensen werden geboden om de rechterhand op de linkerarm te leggen.”</w:t>
      </w:r>
      <w:r>
        <w:rPr>
          <w:rStyle w:val="Voetnootmarkering"/>
        </w:rPr>
        <w:footnoteReference w:id="187"/>
      </w:r>
      <w:r>
        <w:t xml:space="preserve"> D.w.z. tijdens het gebed.</w:t>
      </w:r>
    </w:p>
    <w:p w:rsidR="009F7A46" w:rsidRDefault="009F7A46" w:rsidP="009F7A46">
      <w:r>
        <w:lastRenderedPageBreak/>
        <w:t xml:space="preserve">Het is verhaald op gezag van Qabiesah: </w:t>
      </w:r>
      <w:r>
        <w:rPr>
          <w:i/>
          <w:iCs/>
        </w:rPr>
        <w:t>“De boodschapper van Allah was gewoon ons in het gebed te leiden en met zijn linkerhand zijn rechterhand vast te pakken.”</w:t>
      </w:r>
      <w:r>
        <w:rPr>
          <w:rStyle w:val="Voetnootmarkering"/>
        </w:rPr>
        <w:footnoteReference w:id="188"/>
      </w:r>
      <w:r>
        <w:t xml:space="preserve"> </w:t>
      </w:r>
    </w:p>
    <w:p w:rsidR="009F7A46" w:rsidRDefault="009F7A46" w:rsidP="009F7A46">
      <w:r>
        <w:t>Het is verhaald door Waa-il ibn H’odjr dat hij de boodschapper van Allah zijn handen heeft zien opheffen toen hij het gebed begon en vervolgens zijn gewaad tegen zich aan hield en zijn rechterhand op zijn linkerhand legde.”</w:t>
      </w:r>
      <w:r>
        <w:rPr>
          <w:rStyle w:val="Voetnootmarkering"/>
        </w:rPr>
        <w:footnoteReference w:id="189"/>
      </w:r>
    </w:p>
    <w:p w:rsidR="009F7A46" w:rsidRDefault="009F7A46" w:rsidP="009F7A46">
      <w:r>
        <w:t xml:space="preserve">Tevens is het verhaald door Maalik in al-Mowatta (!), op gezag van ‘Abdoel Kariem ibn Abie al-Magaariq: </w:t>
      </w:r>
      <w:r w:rsidRPr="00AA18E4">
        <w:rPr>
          <w:i/>
          <w:iCs/>
        </w:rPr>
        <w:t>“Het behoort tot de uitspraken van de profeten: ‘Als jij je niet schaamt dan doe je maar wat je wilt,’ alsook het leggen van de ene hand op de andere hand tijdens het gebed, het leggen van de rechterhand op de linkerhand.”</w:t>
      </w:r>
      <w:r>
        <w:rPr>
          <w:rStyle w:val="Voetnootmarkering"/>
        </w:rPr>
        <w:footnoteReference w:id="190"/>
      </w:r>
    </w:p>
    <w:p w:rsidR="00AA18E4" w:rsidRDefault="00AA18E4" w:rsidP="009F7A46">
      <w:r>
        <w:t xml:space="preserve">Imaam ibn ‘Abdiel Barr, een van de grote h’adiethgeleerden binnen al-Maalikiyyah, nadat hij de uitspraken van de metgezellen, de volgelingen en de meerderheid van de geleerden had aangehaald met betrekking tot het leggen van de handen op de borst: </w:t>
      </w:r>
      <w:r w:rsidRPr="00AA18E4">
        <w:rPr>
          <w:i/>
          <w:iCs/>
        </w:rPr>
        <w:t>“Er is niets anders overgeleverd van de metgezellen dan dit…”</w:t>
      </w:r>
      <w:r>
        <w:rPr>
          <w:rStyle w:val="Voetnootmarkering"/>
        </w:rPr>
        <w:footnoteReference w:id="191"/>
      </w:r>
      <w:r>
        <w:rPr>
          <w:i/>
          <w:iCs/>
        </w:rPr>
        <w:t xml:space="preserve"> </w:t>
      </w:r>
      <w:r>
        <w:t>D.w.z. de enige uitspraak die verhaald is van de metgezellen is het feit dat het voorgeschreven is om de rechter- op de linkerhand te leg</w:t>
      </w:r>
      <w:r w:rsidR="00015C71">
        <w:t>gen dan wel deze vast te pakken.</w:t>
      </w:r>
    </w:p>
    <w:p w:rsidR="009F7A46" w:rsidRDefault="009F7A46" w:rsidP="009F7A46">
      <w:r>
        <w:t>Al-Maalikiyyah heeft echter gezegd: deze overleveringen hebben betrekking op het vrijwillig gebed en niet het verplichte gebed.</w:t>
      </w:r>
    </w:p>
    <w:p w:rsidR="00AA18E4" w:rsidRDefault="009F7A46" w:rsidP="00AA18E4">
      <w:r>
        <w:t>Daarnaast kan er tevens gezegd worden dat het laten hangen van de handen tijdens het gebed slechts één uitspraak is van Maalik. Het is daarnaast ook overgeleverd van andere directe leerlingen van Ma</w:t>
      </w:r>
      <w:r w:rsidR="00AA18E4">
        <w:t>alik, zoals Ashhab, ibn Wahb, Mo</w:t>
      </w:r>
      <w:r w:rsidR="00AA18E4" w:rsidRPr="00AA18E4">
        <w:rPr>
          <w:u w:val="single"/>
        </w:rPr>
        <w:t>t</w:t>
      </w:r>
      <w:r w:rsidR="00AA18E4">
        <w:t xml:space="preserve">arrif, ibn ‘Abdiel H’akam en ibn al-Maadjieshoen dat </w:t>
      </w:r>
      <w:r>
        <w:t>imaam Maalik van mening was dat het toegestaan of zelfs aanbevolen is om de rechterhand op de linkerhand te leggen tijdens de verplichte en vrijwillige gebeden.</w:t>
      </w:r>
    </w:p>
    <w:p w:rsidR="00AA18E4" w:rsidRDefault="00AA18E4" w:rsidP="00AA18E4">
      <w:r>
        <w:t xml:space="preserve">Ash-hab heeft verhaald dat Maalik zei: </w:t>
      </w:r>
      <w:r w:rsidRPr="00AA18E4">
        <w:rPr>
          <w:i/>
          <w:iCs/>
        </w:rPr>
        <w:t>“Er is niets mis mee tijdens het vrijwillige of verplichte gebed.”</w:t>
      </w:r>
      <w:r w:rsidR="00501EF7" w:rsidRPr="00501EF7">
        <w:rPr>
          <w:rStyle w:val="Voetnootmarkering"/>
        </w:rPr>
        <w:t xml:space="preserve"> </w:t>
      </w:r>
      <w:r w:rsidR="00501EF7">
        <w:rPr>
          <w:rStyle w:val="Voetnootmarkering"/>
        </w:rPr>
        <w:footnoteReference w:id="192"/>
      </w:r>
    </w:p>
    <w:p w:rsidR="00AA18E4" w:rsidRDefault="00AA18E4" w:rsidP="00AA18E4">
      <w:r>
        <w:t xml:space="preserve">Motarrif en ibn al-Maadjieshoen hebben verhaald dat Maalik </w:t>
      </w:r>
      <w:r w:rsidRPr="00501EF7">
        <w:rPr>
          <w:i/>
          <w:iCs/>
        </w:rPr>
        <w:t>“het goed vond en dat het beter is om wel te doen tijdens het verplichte gebed dan het na te laten.”</w:t>
      </w:r>
      <w:r w:rsidR="00501EF7" w:rsidRPr="00501EF7">
        <w:rPr>
          <w:rStyle w:val="Voetnootmarkering"/>
        </w:rPr>
        <w:t xml:space="preserve"> </w:t>
      </w:r>
      <w:r w:rsidR="00501EF7">
        <w:rPr>
          <w:rStyle w:val="Voetnootmarkering"/>
        </w:rPr>
        <w:footnoteReference w:id="193"/>
      </w:r>
    </w:p>
    <w:p w:rsidR="00AA18E4" w:rsidRDefault="00AA18E4" w:rsidP="00501EF7">
      <w:r>
        <w:t xml:space="preserve">Ibn ‘Abdiel H’akam heeft verhaald dat Maalik zei: </w:t>
      </w:r>
      <w:r w:rsidRPr="00501EF7">
        <w:rPr>
          <w:i/>
          <w:iCs/>
        </w:rPr>
        <w:t>“</w:t>
      </w:r>
      <w:r w:rsidR="00501EF7" w:rsidRPr="00501EF7">
        <w:rPr>
          <w:i/>
          <w:iCs/>
        </w:rPr>
        <w:t>Daar is niets mis mee</w:t>
      </w:r>
      <w:r w:rsidRPr="00501EF7">
        <w:rPr>
          <w:i/>
          <w:iCs/>
        </w:rPr>
        <w:t>.”</w:t>
      </w:r>
      <w:r w:rsidR="00501EF7">
        <w:rPr>
          <w:rStyle w:val="Voetnootmarkering"/>
        </w:rPr>
        <w:footnoteReference w:id="194"/>
      </w:r>
    </w:p>
    <w:p w:rsidR="009F7A46" w:rsidRDefault="00501EF7" w:rsidP="00AA18E4">
      <w:r>
        <w:lastRenderedPageBreak/>
        <w:t>Tevens heeft d</w:t>
      </w:r>
      <w:r w:rsidR="009F7A46">
        <w:t>e Medineze stroming binnen al-Maalikiyyah heeft dan ook voor deze uitspraak gekozen (in tegenstelling tot de Egyptische en Iraakse stromingen).</w:t>
      </w:r>
    </w:p>
    <w:p w:rsidR="009F7A46" w:rsidRDefault="009F7A46" w:rsidP="009F7A46">
      <w:r>
        <w:t>Tevens hebben meerdere grote imaams binnen al-Maalikiyyah deze laatste uitspraak verkozen, namelijk dat het aanbevolen is om de rechterhand op de linkerhand te leggen tijdens het verplichte en vrijwillige gebed. Onder hen zijn bijvoorbeeld at-Taalib ibn H’amdoen, al-Lagmie, ibn ‘Abdielbarr, ‘Ibn al-‘Arabie, ibn Rosdh (de kleinzoon), ibn ‘Abdoessalaam, al-Qaadhie ‘Iyaadh, ibn Djozay, al-Qaraafie en vele andere geleerden.</w:t>
      </w:r>
    </w:p>
    <w:p w:rsidR="009F7A46" w:rsidRDefault="009F7A46" w:rsidP="009F7A46">
      <w:r>
        <w:t xml:space="preserve">Ibn H’amdoen zegt zelfs dat dit de uitspraak van Maalik was en niet </w:t>
      </w:r>
      <w:r>
        <w:rPr>
          <w:i/>
          <w:iCs/>
        </w:rPr>
        <w:t xml:space="preserve">as-sadl. </w:t>
      </w:r>
    </w:p>
    <w:p w:rsidR="009F7A46" w:rsidRDefault="009F7A46" w:rsidP="009F7A46">
      <w:r>
        <w:t xml:space="preserve">Al-Qaadhi ‘Iyaadh zegt over het leggen van de rechter- op de linkerhand: </w:t>
      </w:r>
      <w:r>
        <w:rPr>
          <w:i/>
          <w:iCs/>
        </w:rPr>
        <w:t>“De overleveringen dat hij dit heeft gedaan zijn authentiek  en het is aanbevelenswaardig om dit te doen.”</w:t>
      </w:r>
      <w:r>
        <w:rPr>
          <w:rStyle w:val="Voetnootmarkering"/>
        </w:rPr>
        <w:footnoteReference w:id="195"/>
      </w:r>
    </w:p>
    <w:p w:rsidR="009F7A46" w:rsidRDefault="009F7A46" w:rsidP="009F7A46">
      <w:r>
        <w:t xml:space="preserve">Al-Masnaawie zegt: </w:t>
      </w:r>
      <w:r>
        <w:rPr>
          <w:i/>
          <w:iCs/>
        </w:rPr>
        <w:t>“Bij de aanbevelenswaardigheid van het vastpakken (van de linkerhand met de rechterhand) in het gebed komen twee dingen bij elkaar: de sterkte van het bewijs en het grote aantal imaams dat dit zegt.”</w:t>
      </w:r>
      <w:r>
        <w:rPr>
          <w:rStyle w:val="Voetnootmarkering"/>
        </w:rPr>
        <w:t xml:space="preserve"> </w:t>
      </w:r>
      <w:r>
        <w:rPr>
          <w:rStyle w:val="Voetnootmarkering"/>
        </w:rPr>
        <w:footnoteReference w:id="196"/>
      </w:r>
    </w:p>
    <w:p w:rsidR="009F7A46" w:rsidRDefault="009F7A46" w:rsidP="009F7A46">
      <w:r>
        <w:t>De juiste uitspraak is dan ook dat het aanbevolen is om de rechterhand op de linkerhand te leggen gezien de voorgaande bewijzen!</w:t>
      </w:r>
    </w:p>
    <w:p w:rsidR="009F7A46" w:rsidRDefault="009F7A46" w:rsidP="009F7A46">
      <w:r>
        <w:rPr>
          <w:b/>
          <w:bCs/>
        </w:rPr>
        <w:t>8.  Het doen van de Takbier bij het beginnen van de beweging naar de volgende houding.</w:t>
      </w:r>
    </w:p>
    <w:p w:rsidR="009F7A46" w:rsidRDefault="009F7A46" w:rsidP="009F7A46">
      <w:r>
        <w:t xml:space="preserve"> Het bewijs hiervoor is hetgeen verhaald is op gezag van Aboe Hoerairah: </w:t>
      </w:r>
      <w:r>
        <w:rPr>
          <w:i/>
          <w:iCs/>
        </w:rPr>
        <w:t>“De boodschapper van Allah was gewoon, als hij opstond om het gebed te verricht, om de Takbier te verrichten op het moment dat hij stond en op het moment dat hij de neerbuiging deed en hij zei: ‘Sami’ Allaahoe liman h’amidah’ op het moment dat hij zijn rug ophief van de neerbuiging. In staande houding zei hij ‘Rabbaanaa laka-l h’amd’ en hij deed de Takbier tijdens het naar beneden gaan (naar de neerwerping). Vervolgens deed hij de Takbier bij het naar boven komen (uit de neerwerping). Hij deed hetzelfde gedurende de rest van het gebed, totdat hij het gebed helemaal afmaakte. Hij deed ook de Takbier tijdens het staan na het zitten na twee raka’aat (gebedseenheden).”</w:t>
      </w:r>
      <w:r>
        <w:rPr>
          <w:rStyle w:val="Voetnootmarkering"/>
        </w:rPr>
        <w:footnoteReference w:id="197"/>
      </w:r>
    </w:p>
    <w:p w:rsidR="009F7A46" w:rsidRDefault="009F7A46" w:rsidP="009F7A46">
      <w:r>
        <w:t xml:space="preserve">Uit deze overlevering kunnen wij opmaken dat de boodschapper van Allah de </w:t>
      </w:r>
      <w:r>
        <w:rPr>
          <w:i/>
          <w:iCs/>
        </w:rPr>
        <w:t>Takbier</w:t>
      </w:r>
      <w:r>
        <w:t xml:space="preserve"> deed op het moment dat hij begon te bewegen naar de volgende houding.</w:t>
      </w:r>
    </w:p>
    <w:p w:rsidR="009F7A46" w:rsidRDefault="009F7A46" w:rsidP="009F7A46">
      <w:pPr>
        <w:rPr>
          <w:b/>
          <w:bCs/>
        </w:rPr>
      </w:pPr>
      <w:r>
        <w:rPr>
          <w:b/>
          <w:bCs/>
        </w:rPr>
        <w:t xml:space="preserve">9. Het uitstellen van de </w:t>
      </w:r>
      <w:r>
        <w:rPr>
          <w:b/>
          <w:bCs/>
          <w:i/>
          <w:iCs/>
        </w:rPr>
        <w:t>Takbier</w:t>
      </w:r>
      <w:r>
        <w:rPr>
          <w:b/>
          <w:bCs/>
        </w:rPr>
        <w:t xml:space="preserve"> na de zitting na twee </w:t>
      </w:r>
      <w:r>
        <w:rPr>
          <w:b/>
          <w:bCs/>
          <w:i/>
          <w:iCs/>
        </w:rPr>
        <w:t>raka’aat</w:t>
      </w:r>
      <w:r>
        <w:rPr>
          <w:b/>
          <w:bCs/>
        </w:rPr>
        <w:t xml:space="preserve"> totdat men al helemaal staat. </w:t>
      </w:r>
    </w:p>
    <w:p w:rsidR="009F7A46" w:rsidRDefault="009F7A46" w:rsidP="009F7A46">
      <w:r>
        <w:lastRenderedPageBreak/>
        <w:t xml:space="preserve">Het is verhaald op gezag van Sa’ied ibn al-H’aarith: </w:t>
      </w:r>
      <w:r>
        <w:rPr>
          <w:i/>
          <w:iCs/>
        </w:rPr>
        <w:t>“Aboe Sa’ied al-Khoedrieyy leidde ons in het gebed en hij deed de Takbier hardop op het moment dat hij zijn hoofd ophief van de neerwerping en op het moment dat hij de neerwerping verrichtte, op het moment dat hij (op)stond van de twee gebedseenheden. Aboe Sa’ied zei: ‘Zo heb ik de profeet zien doen.’”</w:t>
      </w:r>
      <w:r>
        <w:rPr>
          <w:rStyle w:val="Voetnootmarkering"/>
          <w:i/>
          <w:iCs/>
        </w:rPr>
        <w:footnoteReference w:id="198"/>
      </w:r>
    </w:p>
    <w:p w:rsidR="009F7A46" w:rsidRDefault="009F7A46" w:rsidP="009F7A46">
      <w:r>
        <w:t xml:space="preserve">Het is tevens verhaald door Mot’rif ibn ‘Abdoellaah: </w:t>
      </w:r>
      <w:r>
        <w:rPr>
          <w:i/>
          <w:iCs/>
        </w:rPr>
        <w:t>“Ik heb met ‘Amr ibn H’osayn (de metgezel) achter ‘Aliyy ibn Abie Taalib gebeden en hij deed de takbier op het moment dat hij de neerwerping verrichtte, op het moment dat hij zijn hoofd ophief en als hij opstond van de twee gebedseenheden deed hij de takbier. Toen hij klaar was met het gebed pakte ‘Amr ibn H’osayn mijn hand en zei: “Deze (imaam) heeft mij laten denken aan het gebed van Moh’ammad (salla Allahoe ‘aleihi wa sallam). Of hij zei: ‘Hij heeft ons op dezelfde manier in het gebed zoals de profeet dat deed.’”</w:t>
      </w:r>
      <w:r>
        <w:rPr>
          <w:rStyle w:val="Voetnootmarkering"/>
          <w:i/>
          <w:iCs/>
        </w:rPr>
        <w:footnoteReference w:id="199"/>
      </w:r>
    </w:p>
    <w:p w:rsidR="009F7A46" w:rsidRDefault="009F7A46" w:rsidP="009F7A46">
      <w:r>
        <w:t xml:space="preserve">De geleerden van Al-Maalikiyyah hebben deze overleveringen gebruikt als bewijs dat het voorgeschreven is om de </w:t>
      </w:r>
      <w:r>
        <w:rPr>
          <w:i/>
          <w:iCs/>
        </w:rPr>
        <w:t>Takbier</w:t>
      </w:r>
      <w:r>
        <w:t xml:space="preserve"> na de zitting na twee </w:t>
      </w:r>
      <w:r>
        <w:rPr>
          <w:i/>
          <w:iCs/>
        </w:rPr>
        <w:t>raka’aat</w:t>
      </w:r>
      <w:r>
        <w:t xml:space="preserve"> uit te stellen totdat men geheel staat. </w:t>
      </w:r>
    </w:p>
    <w:p w:rsidR="009F7A46" w:rsidRDefault="009F7A46" w:rsidP="009F7A46">
      <w:pPr>
        <w:rPr>
          <w:i/>
          <w:iCs/>
        </w:rPr>
      </w:pPr>
      <w:r>
        <w:t xml:space="preserve">Ibn Battaal zei: </w:t>
      </w:r>
      <w:r>
        <w:rPr>
          <w:i/>
          <w:iCs/>
        </w:rPr>
        <w:t>“Het is mogelijk dat zij dit hebben gezegd omdat de openingstakbier staand wordt verricht waarop zij deze takbier die men verricht na twee raka’aat met de openingtakbier hebben vergeleken en Allah weet het beste. Het verplichte gebed was namelijk (aan het begin van de Islaam) 2 raka’aat en daarna werden er twee raka’aat aan toegevoegd. Aldus is het begin van de twee raka’aat (aan het begin van het gebed) net als het beginnen van de twee toegevoegde raka’aat.”</w:t>
      </w:r>
      <w:r>
        <w:rPr>
          <w:rStyle w:val="Voetnootmarkering"/>
        </w:rPr>
        <w:footnoteReference w:id="200"/>
      </w:r>
    </w:p>
    <w:p w:rsidR="009F7A46" w:rsidRDefault="009F7A46" w:rsidP="009F7A46">
      <w:r>
        <w:t xml:space="preserve">Het is tevens verhaald van Ibn Wahb dat imaam Maalik heeft gezegd: </w:t>
      </w:r>
      <w:r>
        <w:rPr>
          <w:i/>
          <w:iCs/>
        </w:rPr>
        <w:t>“Als hij de Takbier verricht nadat hij geheel staat dan is dat geliefder bij mij, maar als hij de takbier verricht tijdens het opstaan dan is dat toegestaan.”</w:t>
      </w:r>
      <w:r>
        <w:rPr>
          <w:rStyle w:val="Voetnootmarkering"/>
        </w:rPr>
        <w:footnoteReference w:id="201"/>
      </w:r>
      <w:r>
        <w:t xml:space="preserve"> </w:t>
      </w:r>
    </w:p>
    <w:p w:rsidR="009F7A46" w:rsidRDefault="009F7A46" w:rsidP="009F7A46">
      <w:r>
        <w:t xml:space="preserve">De meerderheid van de geleerden zegt: men dient de </w:t>
      </w:r>
      <w:r>
        <w:rPr>
          <w:i/>
          <w:iCs/>
        </w:rPr>
        <w:t xml:space="preserve">takbier </w:t>
      </w:r>
      <w:r>
        <w:t xml:space="preserve">te verrichten tijdens  het bewegen en niet nadat men klaar is met het bewegen. In al-Mowatta-e van Maalik staan ook diverse overleveringen van Aboe Hoerairah, ‘Abdoellaah ibn ‘Omar en Djaabir ibn ‘Abdoellaah die duiden op deze betekenis. Imaam ibn Battaal zegt: </w:t>
      </w:r>
      <w:r>
        <w:rPr>
          <w:i/>
          <w:iCs/>
        </w:rPr>
        <w:t>“De uitspraak van Maalik die in overeenstemming is met de groep (d.w.z. meerderheid van de geleerden) heeft voorrang en de overleveringen duiden hierop.”</w:t>
      </w:r>
      <w:r>
        <w:rPr>
          <w:rStyle w:val="Voetnootmarkering"/>
        </w:rPr>
        <w:t xml:space="preserve"> </w:t>
      </w:r>
      <w:r>
        <w:rPr>
          <w:rStyle w:val="Voetnootmarkering"/>
        </w:rPr>
        <w:footnoteReference w:id="202"/>
      </w:r>
    </w:p>
    <w:p w:rsidR="009F7A46" w:rsidRDefault="009F7A46" w:rsidP="009F7A46">
      <w:r>
        <w:rPr>
          <w:b/>
          <w:bCs/>
        </w:rPr>
        <w:lastRenderedPageBreak/>
        <w:t xml:space="preserve">10. Het vastpakken van de drie vingers. </w:t>
      </w:r>
      <w:r>
        <w:t xml:space="preserve">Dat wil zeggen: het vastpakken van de pink, ringevinger en middelvinger met de handpalm en het wijzen met de wijsvinger. De duim wordt langs/op de middelvinger gehouden. </w:t>
      </w:r>
    </w:p>
    <w:p w:rsidR="009F7A46" w:rsidRDefault="009F7A46" w:rsidP="009F7A46">
      <w:r>
        <w:t>De linkerhand wordt op de linker bovenbeen geplaatst.</w:t>
      </w:r>
    </w:p>
    <w:p w:rsidR="009F7A46" w:rsidRDefault="009F7A46" w:rsidP="009F7A46">
      <w:r>
        <w:t xml:space="preserve">Het is verhaald op gezag van ‘Abdoellaah ibn az-Zobayr: </w:t>
      </w:r>
      <w:r>
        <w:rPr>
          <w:i/>
          <w:iCs/>
        </w:rPr>
        <w:t>“De boodschapper van Allah was gewoon, wanneer hij zat om de smeekbedes te verrichten, om zijn rechterhand op zijn rechter bovenbeen te plaatsen en zijn linkerhand op zijn linker bovenbeen. Hij wees vervolgens met zijn wijsvinger en plaatste zijn duim op de middelvinger. Hij pakte met zijn linkerhand zijn linkerknie vast.”</w:t>
      </w:r>
      <w:r>
        <w:rPr>
          <w:rStyle w:val="Voetnootmarkering"/>
        </w:rPr>
        <w:footnoteReference w:id="203"/>
      </w:r>
    </w:p>
    <w:p w:rsidR="009F7A46" w:rsidRDefault="009F7A46" w:rsidP="009F7A46">
      <w:pPr>
        <w:rPr>
          <w:i/>
          <w:iCs/>
        </w:rPr>
      </w:pPr>
      <w:r>
        <w:t xml:space="preserve">Het istevens vergaald op gezag van ‘Abdoellaah ibn ‘Omar: </w:t>
      </w:r>
      <w:r>
        <w:rPr>
          <w:i/>
          <w:iCs/>
        </w:rPr>
        <w:t>“De profeet was gewoon, als hij zat tijdens het gebed, om zijn rechterhand op zijn rechter bovenbeen te plaatsen en al zijn vingers vast te pakken (met zijn handpalm). Hij wees met zijn vinger die zich naast zijn duim bevond (d.w.z. de wijsvinger) en hij legde zijn linkerhand op zijn linker bovenbeen.”</w:t>
      </w:r>
      <w:r>
        <w:rPr>
          <w:rStyle w:val="Voetnootmarkering"/>
        </w:rPr>
        <w:footnoteReference w:id="204"/>
      </w:r>
    </w:p>
    <w:p w:rsidR="009F7A46" w:rsidRDefault="009F7A46" w:rsidP="009F7A46">
      <w:pPr>
        <w:rPr>
          <w:b/>
          <w:bCs/>
        </w:rPr>
      </w:pPr>
      <w:r>
        <w:t>Er zijn overigens ook andere manieren waarop men de vingers kunt vastpakken. En Allah weet het beste.</w:t>
      </w:r>
    </w:p>
    <w:p w:rsidR="009F7A46" w:rsidRDefault="009F7A46" w:rsidP="009F7A46">
      <w:r>
        <w:rPr>
          <w:b/>
          <w:bCs/>
        </w:rPr>
        <w:t>11. Het bewegen van de vinger.</w:t>
      </w:r>
      <w:r>
        <w:t xml:space="preserve"> Dat wil zeggen: het bewegen van de vingers tijdens de Tashahhoed. Het is verhaald op gezag van Maalik bin al-Khoeza’ieyy, van zijn vader: </w:t>
      </w:r>
      <w:r>
        <w:rPr>
          <w:i/>
          <w:iCs/>
        </w:rPr>
        <w:t>“Ik heb de boodschapper van Allah zijn rechterhand op zijn rechter bovenbeen zien leggen en hij wees met zijn vinger.”</w:t>
      </w:r>
      <w:r>
        <w:rPr>
          <w:rStyle w:val="Voetnootmarkering"/>
        </w:rPr>
        <w:footnoteReference w:id="205"/>
      </w:r>
      <w:r>
        <w:rPr>
          <w:i/>
          <w:iCs/>
        </w:rPr>
        <w:t xml:space="preserve"> </w:t>
      </w:r>
      <w:r>
        <w:t>In een andere overlevering van Waa-il ibn H’odjr: “Hij hief zijn  vinger op en ik zag hem deze bewegen en ermee smeken.”</w:t>
      </w:r>
      <w:r>
        <w:rPr>
          <w:rStyle w:val="Voetnootmarkering"/>
        </w:rPr>
        <w:footnoteReference w:id="206"/>
      </w:r>
    </w:p>
    <w:p w:rsidR="009F7A46" w:rsidRDefault="009F7A46" w:rsidP="009F7A46">
      <w:r>
        <w:t xml:space="preserve">Maalik en de meerderheid van de geleerden hebben deze overleveringen aangenomen en geven aan dat het aanbevolen is om de vinger te bewegen tijdens de </w:t>
      </w:r>
      <w:r>
        <w:rPr>
          <w:i/>
          <w:iCs/>
        </w:rPr>
        <w:t>Tashahhoed</w:t>
      </w:r>
      <w:r>
        <w:t>. Er is gezegd: van links naar rechts. Dit wordt vaak genoemd in de boeken van al-Maalikiyyah. Er is ook gezegd door sommigen van al-Maalikiyyah: van boven naar beneden. En Allah weet het beste.</w:t>
      </w:r>
    </w:p>
    <w:p w:rsidR="009F7A46" w:rsidRDefault="009F7A46" w:rsidP="009F7A46">
      <w:pPr>
        <w:rPr>
          <w:b/>
          <w:bCs/>
        </w:rPr>
      </w:pPr>
      <w:r>
        <w:rPr>
          <w:b/>
          <w:bCs/>
        </w:rPr>
        <w:t>12. De wijze van de neerwerping.</w:t>
      </w:r>
    </w:p>
    <w:p w:rsidR="004E73A6" w:rsidRDefault="004E73A6" w:rsidP="004E73A6">
      <w:r>
        <w:t xml:space="preserve">Men dient bij de neerwerping de handpalmen op de grond te leggen, ervoor te zorgen dat de onderarmen de grond niet raken, dat de handen worden weggehouden van de zijden, de </w:t>
      </w:r>
      <w:r>
        <w:lastRenderedPageBreak/>
        <w:t xml:space="preserve">handen ter hoogte van de oren te plaatsen, de buik op te tillen en de tenen te krommen richting al-Qiblah. </w:t>
      </w:r>
    </w:p>
    <w:p w:rsidR="004E73A6" w:rsidRDefault="004E73A6" w:rsidP="005A4713">
      <w:r>
        <w:t xml:space="preserve">Het is verhaald dat Moh’ammad ibn ‘Amr ibn ‘Ataa-e met een groep van de metgezellen van de boodschapper van Allah zat en dat zij spraken over het gebed van de boodschapper van Allah. Toen zei Aboe H’amied as-Saa’iedie: </w:t>
      </w:r>
      <w:r>
        <w:rPr>
          <w:i/>
          <w:iCs/>
        </w:rPr>
        <w:t xml:space="preserve">“Ik was degene van jullie die het beste het gebed van de boodschapper van Allah gememoriseerd had. Ik zag, wanneer hij de takbier deed, dat hij zijn handen ter hoogte van zijn schouders deed. Wanneer hij de neerbuiging deed dan legde hij zijn handen op zijn </w:t>
      </w:r>
      <w:r w:rsidR="009D7505">
        <w:rPr>
          <w:i/>
          <w:iCs/>
        </w:rPr>
        <w:t>knieën</w:t>
      </w:r>
      <w:r>
        <w:rPr>
          <w:i/>
          <w:iCs/>
        </w:rPr>
        <w:t>. Wanneer hij de neerwerping verrichtte dan legde hij zijn onderarmen niet op de grond en deed hij deze ook niet tegen zijn zijden. En hij kromde zijn tenen richting al-Qiblah. Als hij ging zitten tijdens de twee neerwerpingen dan zat hij op zijn linkervoet, terwijl hij de tenen van zijn rechtervoet richting al-Qiblah kromde. Als hij ging zitten bij de laatste rak’ah, dan deed hij zijn linkervoet naar voren, kromde hij de tenen van zijn rechtervoet richting al-Qiblah zat hij op zijn achterwerk.”</w:t>
      </w:r>
      <w:r>
        <w:rPr>
          <w:rStyle w:val="Voetnootanker"/>
          <w:i/>
          <w:iCs/>
        </w:rPr>
        <w:footnoteReference w:id="207"/>
      </w:r>
    </w:p>
    <w:p w:rsidR="004E73A6" w:rsidRDefault="004E73A6" w:rsidP="004E73A6">
      <w:r>
        <w:t>In een ander versie van de overlevering:</w:t>
      </w:r>
      <w:r>
        <w:rPr>
          <w:i/>
          <w:iCs/>
        </w:rPr>
        <w:t xml:space="preserve"> “Vervolgens deed hij (de profeet) de neerwerping. Hij plaatste zijn neus en voorhoofd op de grond, verwijderde zijn armen van de zijden, hij plaatste zijn handpalmen ter hoogte van zijn schouders, hij deed zijn bovenbenen uit elkaar, zijn buik werd niet gedragen door iets van zijn dijen (of bovenbenen)…”</w:t>
      </w:r>
      <w:r>
        <w:rPr>
          <w:rStyle w:val="Voetnootanker"/>
          <w:i/>
          <w:iCs/>
        </w:rPr>
        <w:footnoteReference w:id="208"/>
      </w:r>
    </w:p>
    <w:p w:rsidR="009F7A46" w:rsidRDefault="00911705" w:rsidP="009F7A46">
      <w:r>
        <w:t xml:space="preserve">De boodschapper van Allah zei: </w:t>
      </w:r>
      <w:r w:rsidRPr="00911705">
        <w:rPr>
          <w:i/>
          <w:iCs/>
        </w:rPr>
        <w:t>“Als jij de neerwerping verricht, leg dan jouw handen neer en hef jouw ellebogen op (van de grond).</w:t>
      </w:r>
      <w:r>
        <w:t>”</w:t>
      </w:r>
      <w:r>
        <w:rPr>
          <w:rStyle w:val="Voetnootmarkering"/>
        </w:rPr>
        <w:footnoteReference w:id="209"/>
      </w:r>
    </w:p>
    <w:p w:rsidR="00911705" w:rsidRDefault="00911705" w:rsidP="009F7A46">
      <w:pPr>
        <w:rPr>
          <w:b/>
          <w:bCs/>
        </w:rPr>
      </w:pPr>
      <w:r w:rsidRPr="00911705">
        <w:rPr>
          <w:b/>
          <w:bCs/>
        </w:rPr>
        <w:t>13. De wijze van de zithouding.</w:t>
      </w:r>
    </w:p>
    <w:p w:rsidR="004B23B1" w:rsidRDefault="00D556CE" w:rsidP="009F7A46">
      <w:pPr>
        <w:rPr>
          <w:i/>
          <w:iCs/>
        </w:rPr>
      </w:pPr>
      <w:r>
        <w:t xml:space="preserve">Het </w:t>
      </w:r>
      <w:r w:rsidR="000F7018">
        <w:t xml:space="preserve">is verhaald in een lange overlevering van ‘Aa-ishah waarin zij het gebed van de boodschapper van Allah omschrijft: </w:t>
      </w:r>
      <w:r w:rsidR="000F7018" w:rsidRPr="000F7018">
        <w:rPr>
          <w:i/>
          <w:iCs/>
        </w:rPr>
        <w:t>“En hij liet zijn linkervoet liggen en plaatste zijn rechtervoet rechtop…”</w:t>
      </w:r>
      <w:r w:rsidR="000F7018">
        <w:rPr>
          <w:rStyle w:val="Voetnootmarkering"/>
        </w:rPr>
        <w:footnoteReference w:id="210"/>
      </w:r>
    </w:p>
    <w:p w:rsidR="000F7018" w:rsidRDefault="000F7018" w:rsidP="009F7A46">
      <w:pPr>
        <w:rPr>
          <w:i/>
          <w:iCs/>
        </w:rPr>
      </w:pPr>
      <w:r>
        <w:t xml:space="preserve">Het is verhaald op het gezag van ‘Abdoellaah ibn ‘Abdoellaah ibn ‘Omar dat hij zijn vader ‘Abdoellaah ibn ‘Omar de kleermakerszit zag verrichten tijdens het gebed tijdens de zithouding. ‘Abdoellaah ibn ‘Abdoellaah ibn ‘Omar zei: </w:t>
      </w:r>
      <w:r w:rsidRPr="000F7018">
        <w:rPr>
          <w:i/>
          <w:iCs/>
        </w:rPr>
        <w:t>“Ik deed dat dus ook. En ik was op dat moment nog jong. “ ‘Abdoellaah ibn ‘Omar verbood mij dat dus te doen en zei:</w:t>
      </w:r>
      <w:r>
        <w:t xml:space="preserve"> </w:t>
      </w:r>
      <w:r w:rsidRPr="000F7018">
        <w:rPr>
          <w:i/>
          <w:iCs/>
        </w:rPr>
        <w:t>“De Soennah van het gebed is dat jij jouw rechtervoet rechtop laat staan en jouw linkervoet laat liggen.” Ik zei: “Maar jij doet dat (de kleermakerszit)?!</w:t>
      </w:r>
      <w:r>
        <w:t xml:space="preserve"> Hij antwoordde: </w:t>
      </w:r>
      <w:r w:rsidRPr="000F7018">
        <w:rPr>
          <w:i/>
          <w:iCs/>
        </w:rPr>
        <w:t>“Mijn voeten kunnen mij niet dragen.”</w:t>
      </w:r>
      <w:r>
        <w:rPr>
          <w:rStyle w:val="Voetnootmarkering"/>
        </w:rPr>
        <w:footnoteReference w:id="211"/>
      </w:r>
    </w:p>
    <w:p w:rsidR="000F7018" w:rsidRDefault="000F7018" w:rsidP="009F7A46">
      <w:pPr>
        <w:rPr>
          <w:rtl/>
        </w:rPr>
      </w:pPr>
      <w:r>
        <w:lastRenderedPageBreak/>
        <w:t xml:space="preserve">In sommige versies van de overlevering staat dat ‘Abdoellaah ibn ‘Omar antwoordde: </w:t>
      </w:r>
      <w:r w:rsidRPr="000F7018">
        <w:rPr>
          <w:i/>
          <w:iCs/>
        </w:rPr>
        <w:t>“Ik doe dit omdat ik ziek ben.”</w:t>
      </w:r>
      <w:r>
        <w:t xml:space="preserve">  </w:t>
      </w:r>
    </w:p>
    <w:p w:rsidR="00841C85" w:rsidRDefault="00841C85" w:rsidP="009F7A46">
      <w:pPr>
        <w:rPr>
          <w:rtl/>
        </w:rPr>
      </w:pPr>
      <w:r>
        <w:t xml:space="preserve">Het is tevens verhaald op gezag van Yah’yaa ibn Sa’ied dat al-Qaasim ibn Moh’ammad hen de zithouding tijdens at-Tashahhoed liet zien. Hij liet zijn rechtervoet rechtop staan, liet zijn linkervoet liggen en ging zitten op zijn linker zitvlak zitten en hij ging niet op zijn voet zitten. Daarna zei al-Qaasim ibn Moh’ammad zei: </w:t>
      </w:r>
      <w:r w:rsidRPr="00F22146">
        <w:rPr>
          <w:i/>
          <w:iCs/>
        </w:rPr>
        <w:t>“’Abdoellaah ibn ‘Abdoellaah ibn ‘Omar liet mij dit zo zien en hij heeft mij verteld dat hij zijn vader dat zag doen.”</w:t>
      </w:r>
      <w:r>
        <w:rPr>
          <w:rStyle w:val="Voetnootmarkering"/>
        </w:rPr>
        <w:footnoteReference w:id="212"/>
      </w:r>
    </w:p>
    <w:p w:rsidR="005A4713" w:rsidRDefault="00841C85" w:rsidP="009F7A46">
      <w:r>
        <w:t xml:space="preserve">Deze zithouding </w:t>
      </w:r>
      <w:r w:rsidR="005A4713">
        <w:t xml:space="preserve">wordt de zithouding van </w:t>
      </w:r>
      <w:r w:rsidR="005A4713" w:rsidRPr="005A4713">
        <w:rPr>
          <w:i/>
          <w:iCs/>
        </w:rPr>
        <w:t>at-Tawarroek</w:t>
      </w:r>
      <w:r w:rsidR="005A4713">
        <w:t xml:space="preserve"> genoemd. Deze zithouding geldt binnen al-Maalikiyyah voor zowel de man alsook vrouw voor zowel de eerste alsook de tweede </w:t>
      </w:r>
      <w:r w:rsidR="005A4713" w:rsidRPr="005A4713">
        <w:rPr>
          <w:i/>
          <w:iCs/>
        </w:rPr>
        <w:t>Tashahhoed</w:t>
      </w:r>
      <w:r w:rsidR="005A4713">
        <w:t>, zoals imaam ibn ‘Abdoel Barr en anderen hebben aangegeven.</w:t>
      </w:r>
      <w:r w:rsidR="005A4713">
        <w:rPr>
          <w:rStyle w:val="Voetnootmarkering"/>
        </w:rPr>
        <w:footnoteReference w:id="213"/>
      </w:r>
    </w:p>
    <w:p w:rsidR="00841C85" w:rsidRDefault="005A4713" w:rsidP="009F7A46">
      <w:pPr>
        <w:rPr>
          <w:i/>
          <w:iCs/>
        </w:rPr>
      </w:pPr>
      <w:r w:rsidRPr="005A4713">
        <w:rPr>
          <w:b/>
          <w:bCs/>
        </w:rPr>
        <w:t>14. Het plaatsen van de handpalmen op de knieën tijdens de neerbuiging.</w:t>
      </w:r>
      <w:r>
        <w:t xml:space="preserve"> Het is verhaald dat Moh’ammad ibn ‘Amr ibn ‘Ataa-e met een groep van de metgezellen van de boodschapper van Allah zat en dat zij spraken over het gebed van de boodschapper van Allah. Toen zei Aboe H’amied as-Saa’iedie: </w:t>
      </w:r>
      <w:r>
        <w:rPr>
          <w:i/>
          <w:iCs/>
        </w:rPr>
        <w:t>“Ik was degene van jullie die het beste het gebed van de boodschapper van Allah gememoriseerd had. Ik zag, wanneer hij de takbier deed, dat hij zijn handen ter hoogte van zijn schouders deed. Wanneer hij de neerbuiging deed dan legde hij zijn handen op zijn knieën…”</w:t>
      </w:r>
      <w:r>
        <w:rPr>
          <w:rStyle w:val="Voetnootmarkering"/>
          <w:i/>
          <w:iCs/>
        </w:rPr>
        <w:footnoteReference w:id="214"/>
      </w:r>
    </w:p>
    <w:p w:rsidR="005A4713" w:rsidRDefault="005A4713" w:rsidP="005A4713">
      <w:r w:rsidRPr="005A4713">
        <w:rPr>
          <w:b/>
          <w:bCs/>
        </w:rPr>
        <w:t>15. De knieën rechthouden.</w:t>
      </w:r>
      <w:r>
        <w:rPr>
          <w:b/>
          <w:bCs/>
        </w:rPr>
        <w:t xml:space="preserve"> </w:t>
      </w:r>
      <w:r>
        <w:t>Het bewijs hiervoor is het feit dat de profeet zijn rug recht hield. Het is niet mogelijk om dit te realiseren zonder de knieën recht te houden. ‘Aa-ishah heeft namelijk gezegd:</w:t>
      </w:r>
      <w:r>
        <w:rPr>
          <w:i/>
          <w:iCs/>
        </w:rPr>
        <w:t xml:space="preserve"> “De boodschapper van Allah was gewoon als hij de neerbuiging deed om zijn hoofd niet op te heffen noch om deze naar beneden te doen maar (de stand van zijn hoofd was) daar tussen in.”</w:t>
      </w:r>
      <w:r>
        <w:rPr>
          <w:rStyle w:val="Voetnootanker"/>
          <w:i/>
          <w:iCs/>
        </w:rPr>
        <w:footnoteReference w:id="215"/>
      </w:r>
      <w:r>
        <w:rPr>
          <w:i/>
          <w:iCs/>
        </w:rPr>
        <w:t xml:space="preserve"> </w:t>
      </w:r>
      <w:r>
        <w:t xml:space="preserve">De geleerden zeiden: dit duidt er dus op dat hij zijn knieën rechthield. </w:t>
      </w:r>
    </w:p>
    <w:p w:rsidR="00DC6A3C" w:rsidRDefault="005A4713" w:rsidP="005A4713">
      <w:r w:rsidRPr="005A4713">
        <w:rPr>
          <w:b/>
          <w:bCs/>
        </w:rPr>
        <w:t xml:space="preserve">16. Dat de volgeling reciteert tijdens het stille gebed. </w:t>
      </w:r>
      <w:r>
        <w:t xml:space="preserve">Wij hebben reeds uitgelegd dat al-Maaikiyyah het reciteren van zowel al-Faatih’ah alsook de </w:t>
      </w:r>
      <w:r w:rsidRPr="005A4713">
        <w:rPr>
          <w:i/>
          <w:iCs/>
        </w:rPr>
        <w:t>Soewar</w:t>
      </w:r>
      <w:r>
        <w:t xml:space="preserve"> niet als een verplichting ziet voor de volgeling.</w:t>
      </w:r>
      <w:r w:rsidR="00DC6A3C">
        <w:t xml:space="preserve"> Echter, dit is wel aanbevolen. </w:t>
      </w:r>
    </w:p>
    <w:p w:rsidR="005A4713" w:rsidRPr="005A4713" w:rsidRDefault="00DC6A3C" w:rsidP="005A4713">
      <w:r>
        <w:t xml:space="preserve">Het bewijs hiervoor is dat de mensen van al-Madienah dit deden. Daarnaast heeft de bekende Maalikitische geleerde al-Baadjie gezegd: </w:t>
      </w:r>
      <w:r w:rsidRPr="003555C3">
        <w:rPr>
          <w:i/>
          <w:iCs/>
        </w:rPr>
        <w:t>“Het bewijs dat erop duidt dat wat Maalik heeft gezegd correct is, is het feit dat de volgeling</w:t>
      </w:r>
      <w:r w:rsidR="00FA32EE" w:rsidRPr="003555C3">
        <w:rPr>
          <w:i/>
          <w:iCs/>
        </w:rPr>
        <w:t xml:space="preserve"> verboden wordt om (Qor-aan) te reciteren </w:t>
      </w:r>
      <w:r w:rsidR="009F5F99" w:rsidRPr="003555C3">
        <w:rPr>
          <w:i/>
          <w:iCs/>
        </w:rPr>
        <w:t xml:space="preserve">– op het moment dat de imaam hardop reciteert – zodat hij naar hem zal luisteren. Echter op het moment dat hij (de imaam) zachtjes reciteert dan komt dit te vervallen en is het aanbevolen voor hem om zelf ook te reciteren. Op het moment dat hij namelijk niet bezig is met het nadenken over hetgeen de imaam reciteert </w:t>
      </w:r>
      <w:r w:rsidR="003555C3" w:rsidRPr="003555C3">
        <w:rPr>
          <w:i/>
          <w:iCs/>
        </w:rPr>
        <w:t xml:space="preserve">tijdens de luide gebeden en hij niet bezig </w:t>
      </w:r>
      <w:r w:rsidR="003555C3" w:rsidRPr="003555C3">
        <w:rPr>
          <w:i/>
          <w:iCs/>
        </w:rPr>
        <w:lastRenderedPageBreak/>
        <w:t>is met het overpeinzen (van de verzen) noch reciteert hij – terwijl de imaam zachtjes reciteert – dan zal hij ten prooi vallen aan de influisteringen (van de Shaytaan) en zijn gedachten. Dit zal hem dan ook afleiden van het gebed. Aldus is het aanbevolen voor hem om zelf te reciteren (op het moment dat de imaam niet hardop reciteert).”</w:t>
      </w:r>
      <w:r w:rsidR="003555C3">
        <w:rPr>
          <w:rStyle w:val="Voetnootmarkering"/>
        </w:rPr>
        <w:footnoteReference w:id="216"/>
      </w:r>
      <w:r w:rsidR="003555C3">
        <w:t xml:space="preserve"> </w:t>
      </w:r>
    </w:p>
    <w:p w:rsidR="005A4713" w:rsidRDefault="003555C3" w:rsidP="009F7A46">
      <w:r w:rsidRPr="003555C3">
        <w:rPr>
          <w:b/>
          <w:bCs/>
        </w:rPr>
        <w:t xml:space="preserve">17. Het plaatsen van de handen ter hoogte van de oren tijdens de neerwerping. </w:t>
      </w:r>
      <w:r w:rsidR="00001FAC">
        <w:t xml:space="preserve">Dit behoort tot de volmaakte neerwerping. Het is namelijk verhaald door Aboe Ish’aaq dat hij al-Baraa-e ibn ‘Aazib vroeg: </w:t>
      </w:r>
      <w:r w:rsidR="00001FAC" w:rsidRPr="00F22146">
        <w:rPr>
          <w:i/>
          <w:iCs/>
        </w:rPr>
        <w:t>“Waar plaatste de profeet zijn gezicht tijdens de neerwerping?” Hij antwoordde: “Tussen zijn handen.”</w:t>
      </w:r>
      <w:r w:rsidR="00F22146">
        <w:rPr>
          <w:rStyle w:val="Voetnootmarkering"/>
        </w:rPr>
        <w:footnoteReference w:id="217"/>
      </w:r>
    </w:p>
    <w:p w:rsidR="00F22146" w:rsidRDefault="00001FAC" w:rsidP="00F22146">
      <w:r>
        <w:t xml:space="preserve">Het is tevens </w:t>
      </w:r>
      <w:r w:rsidR="00F22146">
        <w:t xml:space="preserve">verhaald door Waa-il ibn H’odjr dat hij zei over de boodschapper van Allah: </w:t>
      </w:r>
      <w:r w:rsidR="00F22146" w:rsidRPr="00F22146">
        <w:rPr>
          <w:i/>
          <w:iCs/>
        </w:rPr>
        <w:t>“Als hij de neerwerping verrichtte dan deed hij dit tussen zijn handen.”</w:t>
      </w:r>
      <w:r w:rsidR="00F22146">
        <w:rPr>
          <w:rStyle w:val="Voetnootmarkering"/>
        </w:rPr>
        <w:footnoteReference w:id="218"/>
      </w:r>
    </w:p>
    <w:p w:rsidR="007344EB" w:rsidRDefault="00F22146" w:rsidP="007344EB">
      <w:pPr>
        <w:tabs>
          <w:tab w:val="left" w:pos="6060"/>
        </w:tabs>
      </w:pPr>
      <w:r w:rsidRPr="007344EB">
        <w:rPr>
          <w:b/>
          <w:bCs/>
        </w:rPr>
        <w:t>18. Het opheffen van de handen, bij het doen van de openingstakbier, ter hoogte van zijn oren.</w:t>
      </w:r>
      <w:r w:rsidR="007344EB">
        <w:rPr>
          <w:b/>
          <w:bCs/>
        </w:rPr>
        <w:t xml:space="preserve"> </w:t>
      </w:r>
      <w:r w:rsidR="007344EB">
        <w:t xml:space="preserve">Het is verhaald op gezag van ‘Abdoellaah ibn ‘Omar: </w:t>
      </w:r>
      <w:r w:rsidR="007344EB" w:rsidRPr="00D868C4">
        <w:rPr>
          <w:i/>
          <w:iCs/>
        </w:rPr>
        <w:t>“Dat de boodschapper van Allah gewoon was zijn handen op te heffen ter hoogte van zijn schouders als hij zijn gebed begon.”</w:t>
      </w:r>
      <w:r w:rsidR="007344EB">
        <w:t xml:space="preserve"> </w:t>
      </w:r>
    </w:p>
    <w:p w:rsidR="00FB5829" w:rsidRPr="00FB5829" w:rsidRDefault="007344EB" w:rsidP="00FB5829">
      <w:pPr>
        <w:tabs>
          <w:tab w:val="left" w:pos="6060"/>
        </w:tabs>
      </w:pPr>
      <w:r>
        <w:t xml:space="preserve">De meest bekende mening binnen al-Maalikiyyah is dat men enkel de handen dient op te heffen tijdens de openingstakbier en niet bij het verrichten van de neerbuigen of bij het omhoog komen uit de neerbuiging. </w:t>
      </w:r>
      <w:r w:rsidR="00D22E1C">
        <w:t xml:space="preserve">Maalik zei: </w:t>
      </w:r>
      <w:r w:rsidR="00D22E1C" w:rsidRPr="00D22E1C">
        <w:rPr>
          <w:i/>
          <w:iCs/>
        </w:rPr>
        <w:t>“Ik weet niet dat de handen worden opgeheven bij iets anders dan de openingstakbier. Niet bij het omhoog komen of bij het naar beneden gaan, behalve bij het beginnen van het gebed.”</w:t>
      </w:r>
      <w:r w:rsidR="00D22E1C">
        <w:t xml:space="preserve"> Ibn al-Qaasim zei: </w:t>
      </w:r>
      <w:r w:rsidR="00D22E1C" w:rsidRPr="00D22E1C">
        <w:rPr>
          <w:i/>
          <w:iCs/>
        </w:rPr>
        <w:t>“Imaam Maalik was van mening dat het opheffen van de handen zwak was, behalve bij de openingstakbier.”</w:t>
      </w:r>
      <w:r w:rsidR="00D22E1C">
        <w:rPr>
          <w:rStyle w:val="Voetnootmarkering"/>
        </w:rPr>
        <w:footnoteReference w:id="219"/>
      </w:r>
      <w:r w:rsidR="00D22E1C">
        <w:t xml:space="preserve"> </w:t>
      </w:r>
      <w:r w:rsidR="00D868C4">
        <w:t xml:space="preserve"> Als bewijs voor deze uitspraak wordt de uitspraak van =‘Abdoellaah ibn Mas’oed aangehaald die tegen zijn leerlingen zei: </w:t>
      </w:r>
      <w:r w:rsidR="00D868C4" w:rsidRPr="00D868C4">
        <w:rPr>
          <w:i/>
          <w:iCs/>
        </w:rPr>
        <w:t>“Zal ik jullie niet leiden in het gebed precies zoals de boodschapper van Allah dat ook deed? Hij verrichtte het gebed en hij hief zijn handen niet op behalve de eerste keer.”</w:t>
      </w:r>
      <w:r w:rsidR="00D868C4">
        <w:rPr>
          <w:rStyle w:val="Voetnootmarkering"/>
        </w:rPr>
        <w:footnoteReference w:id="220"/>
      </w:r>
      <w:r w:rsidR="00FB5829">
        <w:rPr>
          <w:i/>
          <w:iCs/>
        </w:rPr>
        <w:t xml:space="preserve"> </w:t>
      </w:r>
      <w:r w:rsidR="00FB5829">
        <w:t>Deze overlevering is zwak verklaard door al-Boekhaarie, imaam Ah’mad, Yah’yaa ibn Ma’ien, al-Bayhaqie, ad-Daaroqotnie en anderen.</w:t>
      </w:r>
    </w:p>
    <w:p w:rsidR="00FB5829" w:rsidRDefault="00FB5829" w:rsidP="00D22E1C">
      <w:pPr>
        <w:tabs>
          <w:tab w:val="left" w:pos="6060"/>
        </w:tabs>
        <w:rPr>
          <w:i/>
          <w:iCs/>
        </w:rPr>
      </w:pPr>
      <w:r>
        <w:t xml:space="preserve">Het is tevens </w:t>
      </w:r>
      <w:r w:rsidR="00D22E1C">
        <w:t xml:space="preserve">verhaald op gezag van ‘Abdoellaah ibn ‘Omar </w:t>
      </w:r>
      <w:r w:rsidR="00D22E1C" w:rsidRPr="00D22E1C">
        <w:rPr>
          <w:i/>
          <w:iCs/>
        </w:rPr>
        <w:t>“dat de boodschapper van Allah gewoon was om zijn handen op te h</w:t>
      </w:r>
      <w:r w:rsidR="00D22E1C">
        <w:rPr>
          <w:i/>
          <w:iCs/>
        </w:rPr>
        <w:t>effen ter hoogte van zijn schoud</w:t>
      </w:r>
      <w:r w:rsidR="00D22E1C" w:rsidRPr="00D22E1C">
        <w:rPr>
          <w:i/>
          <w:iCs/>
        </w:rPr>
        <w:t xml:space="preserve">ers als hij begon met zijn </w:t>
      </w:r>
      <w:r w:rsidR="00D22E1C">
        <w:rPr>
          <w:i/>
          <w:iCs/>
        </w:rPr>
        <w:t>g</w:t>
      </w:r>
      <w:r w:rsidR="00D22E1C" w:rsidRPr="00D22E1C">
        <w:rPr>
          <w:i/>
          <w:iCs/>
        </w:rPr>
        <w:t>ebed, als hij de Takbier deed voor de neerbuiging en als hij zijn hoofd ophief uit de neerbuiging dan deed hij zijn handen ook omhoog.”</w:t>
      </w:r>
      <w:r w:rsidR="00D22E1C">
        <w:rPr>
          <w:rStyle w:val="Voetnootmarkering"/>
        </w:rPr>
        <w:footnoteReference w:id="221"/>
      </w:r>
      <w:r w:rsidR="00D22E1C">
        <w:rPr>
          <w:i/>
          <w:iCs/>
        </w:rPr>
        <w:t xml:space="preserve"> </w:t>
      </w:r>
    </w:p>
    <w:p w:rsidR="00FB5829" w:rsidRDefault="00D22E1C" w:rsidP="00FB5829">
      <w:pPr>
        <w:tabs>
          <w:tab w:val="left" w:pos="6060"/>
        </w:tabs>
        <w:rPr>
          <w:i/>
          <w:iCs/>
        </w:rPr>
      </w:pPr>
      <w:r>
        <w:lastRenderedPageBreak/>
        <w:t xml:space="preserve">Het is </w:t>
      </w:r>
      <w:r w:rsidR="00FB5829">
        <w:t xml:space="preserve">ook verhaald </w:t>
      </w:r>
      <w:r>
        <w:t xml:space="preserve">door imaam Maalik (!) verhaald op gezag van ‘Abdoellaah ibn ‘Omar </w:t>
      </w:r>
      <w:r w:rsidR="00D868C4">
        <w:t>“</w:t>
      </w:r>
      <w:r w:rsidRPr="00D868C4">
        <w:rPr>
          <w:i/>
          <w:iCs/>
        </w:rPr>
        <w:t>dat de boodschapper van Allah gewoon was, als hij zijn gebed begon, om zijn handen op te heffen ter hoogte van zijn schouders. Als hij zijn hoofd ophief uit de neerbuiging dan hief hij zijn handen ook op en zei hij: “Sami’ Allaahoe liman h’amidah, Rabbanaa walaka-l h’amd.” En hij deed dat niet bij de neerwerping (d.w.z. zijn handen opheffen).”</w:t>
      </w:r>
      <w:r w:rsidR="00D868C4">
        <w:rPr>
          <w:rStyle w:val="Voetnootmarkering"/>
          <w:i/>
          <w:iCs/>
        </w:rPr>
        <w:footnoteReference w:id="222"/>
      </w:r>
    </w:p>
    <w:p w:rsidR="00FB5829" w:rsidRPr="00FB5829" w:rsidRDefault="00FB5829" w:rsidP="00FB5829">
      <w:pPr>
        <w:tabs>
          <w:tab w:val="left" w:pos="6060"/>
        </w:tabs>
      </w:pPr>
      <w:r>
        <w:t xml:space="preserve">Daarnaast is deze uitspraak overgeleverd van meerdere metgezellen zoals Djaabir ibn ‘Abdiellaah, Aboe Hoerairah, Anas ibn Maalik, ‘Abdoellaah ibn ‘Abbaas en ‘Abdoellaah ibn az-Zobayr. Imaam al-Boekhaarie heeft zelfs een heel boek geschreven over dit onderwerp met als titel </w:t>
      </w:r>
      <w:r w:rsidRPr="00FB5829">
        <w:rPr>
          <w:i/>
          <w:iCs/>
        </w:rPr>
        <w:t>“</w:t>
      </w:r>
      <w:r>
        <w:rPr>
          <w:i/>
          <w:iCs/>
        </w:rPr>
        <w:t>Djoez-e fie raf’</w:t>
      </w:r>
      <w:r w:rsidRPr="00FB5829">
        <w:rPr>
          <w:i/>
          <w:iCs/>
        </w:rPr>
        <w:t xml:space="preserve"> al-yadayn”</w:t>
      </w:r>
      <w:r>
        <w:t xml:space="preserve"> (een boekdeel over het opheffen van de handen). In dit boek heeft hij ook sterk uitgehaald naar degenen die een andere uitspraak dan deze aanhingen.</w:t>
      </w:r>
    </w:p>
    <w:p w:rsidR="00D22E1C" w:rsidRDefault="00FB5829" w:rsidP="00D22E1C">
      <w:pPr>
        <w:tabs>
          <w:tab w:val="left" w:pos="6060"/>
        </w:tabs>
      </w:pPr>
      <w:r>
        <w:t xml:space="preserve">Het is ook belangrijk om te vermelden dat </w:t>
      </w:r>
      <w:r w:rsidR="00D868C4">
        <w:t>ibn Wahb, een van de directe leerlingen van Maalik, dat imaam Maalik van mening was dat men de handen dient op te heffen bij het verrichten van de neerbuiging en bij het omhoog komen uit de neerbuigen.</w:t>
      </w:r>
    </w:p>
    <w:p w:rsidR="00D868C4" w:rsidRDefault="00D868C4" w:rsidP="00FB5829">
      <w:pPr>
        <w:tabs>
          <w:tab w:val="left" w:pos="6060"/>
        </w:tabs>
      </w:pPr>
      <w:r>
        <w:t>Het is tevens verhaald op gezag van Ash-hab en</w:t>
      </w:r>
      <w:r w:rsidR="004D1B87">
        <w:t xml:space="preserve"> ibn</w:t>
      </w:r>
      <w:r>
        <w:t xml:space="preserve"> Naafi’, beide directe leerlingen van Maalik, dat Maalik zei: </w:t>
      </w:r>
      <w:r w:rsidRPr="00D868C4">
        <w:rPr>
          <w:i/>
          <w:iCs/>
        </w:rPr>
        <w:t>“Hij (degene die het gebed verricht) dient zijn handen op te heffen als hij zegt: “Sami’ Allaahoe liman h’</w:t>
      </w:r>
      <w:r w:rsidR="003E6B1A">
        <w:rPr>
          <w:i/>
          <w:iCs/>
        </w:rPr>
        <w:t>amidah</w:t>
      </w:r>
      <w:r w:rsidRPr="00D868C4">
        <w:rPr>
          <w:i/>
          <w:iCs/>
        </w:rPr>
        <w:t>,” of als hij zegt: “Rabanaa laka-l h’amd.” Hij zei: “Als hij zijn hoofd opheft uit de neerbuiging.”</w:t>
      </w:r>
      <w:r w:rsidR="003E6B1A">
        <w:rPr>
          <w:rStyle w:val="Voetnootmarkering"/>
          <w:i/>
          <w:iCs/>
        </w:rPr>
        <w:footnoteReference w:id="223"/>
      </w:r>
      <w:r>
        <w:t xml:space="preserve"> Deze tweede uitspraak is dan ook correcter dan de eerste aangezien deze uitspraak ondersteund wordt met overleveringen van de boodschapper van Allah en meerdere leerlingen van Maalik deze uitspraken ook van hun imaam hebben overgeleverd. ‘Abdoellaah ibn ‘Abdoelh’akam zei dan ook: “Niemand heeft het niet opheffen van de handen overgeleverd van Maalik afgezien van (zijn leerling) ibn al-Qaasim. Hetgeen wij van mening zijn is echter het opheffen van de handen gezien de overlevering van ‘Abdoellaah ibn ‘Omar.”</w:t>
      </w:r>
      <w:r>
        <w:rPr>
          <w:rStyle w:val="Voetnootmarkering"/>
        </w:rPr>
        <w:footnoteReference w:id="224"/>
      </w:r>
    </w:p>
    <w:p w:rsidR="00FB5829" w:rsidRDefault="00FB5829" w:rsidP="00FB5829">
      <w:pPr>
        <w:tabs>
          <w:tab w:val="left" w:pos="6060"/>
        </w:tabs>
        <w:rPr>
          <w:b/>
          <w:bCs/>
        </w:rPr>
      </w:pPr>
      <w:r w:rsidRPr="00FB5829">
        <w:rPr>
          <w:b/>
          <w:bCs/>
        </w:rPr>
        <w:t>19. De lengte van de recitatie tijdens de gebeden.</w:t>
      </w:r>
    </w:p>
    <w:p w:rsidR="00C30121" w:rsidRDefault="00C30121" w:rsidP="00C30121">
      <w:pPr>
        <w:tabs>
          <w:tab w:val="left" w:pos="6060"/>
        </w:tabs>
      </w:pPr>
      <w:r>
        <w:t xml:space="preserve">Het is voorgeschreven om tijdens het ochtendgebed twee lange </w:t>
      </w:r>
      <w:r>
        <w:rPr>
          <w:i/>
          <w:iCs/>
        </w:rPr>
        <w:t xml:space="preserve">Soewar </w:t>
      </w:r>
      <w:r>
        <w:t xml:space="preserve">te reciteren. Bij adh-dhohr is het voorgeschreven om ongeveer hetzelfde te reciteren als bij het ochtendgebed. Bij al-‘Asr en al-maghreb reciteert men korte </w:t>
      </w:r>
      <w:r>
        <w:rPr>
          <w:i/>
          <w:iCs/>
        </w:rPr>
        <w:t>Soewar</w:t>
      </w:r>
      <w:r>
        <w:t xml:space="preserve">.  Nij al-‘Ishaa-e reciteert men </w:t>
      </w:r>
      <w:r>
        <w:rPr>
          <w:i/>
          <w:iCs/>
        </w:rPr>
        <w:t xml:space="preserve">Soewar </w:t>
      </w:r>
      <w:r>
        <w:t xml:space="preserve">van middelmatige groter. </w:t>
      </w:r>
    </w:p>
    <w:p w:rsidR="00C30121" w:rsidRDefault="00C30121" w:rsidP="00C30121">
      <w:pPr>
        <w:tabs>
          <w:tab w:val="left" w:pos="6060"/>
        </w:tabs>
      </w:pPr>
      <w:r>
        <w:t xml:space="preserve">Het is aanbevolen om enkel in de eerste twee gebedseenheden een </w:t>
      </w:r>
      <w:r>
        <w:rPr>
          <w:i/>
          <w:iCs/>
        </w:rPr>
        <w:t xml:space="preserve">Soerah </w:t>
      </w:r>
      <w:r w:rsidR="00945FB5">
        <w:t>te reciteren.</w:t>
      </w:r>
    </w:p>
    <w:p w:rsidR="00C30121" w:rsidRPr="00945FB5" w:rsidRDefault="00C30121" w:rsidP="00C30121">
      <w:pPr>
        <w:tabs>
          <w:tab w:val="left" w:pos="6060"/>
        </w:tabs>
        <w:rPr>
          <w:b/>
          <w:bCs/>
        </w:rPr>
      </w:pPr>
      <w:r w:rsidRPr="00945FB5">
        <w:rPr>
          <w:b/>
          <w:bCs/>
        </w:rPr>
        <w:t>Het ochtendgebed:</w:t>
      </w:r>
    </w:p>
    <w:p w:rsidR="00C30121" w:rsidRDefault="00C30121" w:rsidP="00C30121">
      <w:pPr>
        <w:tabs>
          <w:tab w:val="left" w:pos="6060"/>
        </w:tabs>
      </w:pPr>
      <w:r>
        <w:lastRenderedPageBreak/>
        <w:t xml:space="preserve">Het is verhaald op gezag van Djaabir ibn Samorah: </w:t>
      </w:r>
      <w:r w:rsidRPr="00C30121">
        <w:rPr>
          <w:i/>
          <w:iCs/>
        </w:rPr>
        <w:t xml:space="preserve">“De profeet was gewoon bij adh-Dhohr “Sabbih’ Isma Rabbika al-A’laa” </w:t>
      </w:r>
      <w:r>
        <w:rPr>
          <w:i/>
          <w:iCs/>
        </w:rPr>
        <w:t xml:space="preserve">[Soerat al-A’laa] </w:t>
      </w:r>
      <w:r w:rsidRPr="00C30121">
        <w:rPr>
          <w:i/>
          <w:iCs/>
        </w:rPr>
        <w:t>te reciteren en bij het ochtendgebed iets dat langer dan dat was.”</w:t>
      </w:r>
      <w:r>
        <w:rPr>
          <w:rStyle w:val="Voetnootmarkering"/>
        </w:rPr>
        <w:footnoteReference w:id="225"/>
      </w:r>
      <w:r>
        <w:t xml:space="preserve"> </w:t>
      </w:r>
    </w:p>
    <w:p w:rsidR="00C30121" w:rsidRPr="00C30121" w:rsidRDefault="00C30121" w:rsidP="00C30121">
      <w:pPr>
        <w:tabs>
          <w:tab w:val="left" w:pos="6060"/>
        </w:tabs>
      </w:pPr>
      <w:r>
        <w:t xml:space="preserve">Het is tevens verhaald op gezag van Djaabir ibn Samorah: </w:t>
      </w:r>
      <w:r w:rsidRPr="00C30121">
        <w:rPr>
          <w:i/>
          <w:iCs/>
        </w:rPr>
        <w:t>“De profeet was gewoon tijdens het ochtendgebed om “Qaaf wa-l Qor-aan al-Madjied” [Soerat Qaaf] te reciteren.”</w:t>
      </w:r>
      <w:r>
        <w:rPr>
          <w:rStyle w:val="Voetnootmarkering"/>
        </w:rPr>
        <w:footnoteReference w:id="226"/>
      </w:r>
    </w:p>
    <w:p w:rsidR="00C30121" w:rsidRDefault="00C30121" w:rsidP="00FB5829">
      <w:pPr>
        <w:tabs>
          <w:tab w:val="left" w:pos="6060"/>
        </w:tabs>
        <w:rPr>
          <w:b/>
          <w:bCs/>
        </w:rPr>
      </w:pPr>
      <w:r>
        <w:rPr>
          <w:b/>
          <w:bCs/>
        </w:rPr>
        <w:t>A</w:t>
      </w:r>
      <w:r w:rsidRPr="00945FB5">
        <w:rPr>
          <w:b/>
          <w:bCs/>
          <w:u w:val="single"/>
        </w:rPr>
        <w:t>dh</w:t>
      </w:r>
      <w:r>
        <w:rPr>
          <w:b/>
          <w:bCs/>
        </w:rPr>
        <w:t>-</w:t>
      </w:r>
      <w:r w:rsidRPr="00945FB5">
        <w:rPr>
          <w:b/>
          <w:bCs/>
          <w:u w:val="single"/>
        </w:rPr>
        <w:t>Dh</w:t>
      </w:r>
      <w:r>
        <w:rPr>
          <w:b/>
          <w:bCs/>
        </w:rPr>
        <w:t>ohr</w:t>
      </w:r>
    </w:p>
    <w:p w:rsidR="00AB3CE0" w:rsidRPr="00AB3CE0" w:rsidRDefault="00945FB5" w:rsidP="00AB3CE0">
      <w:pPr>
        <w:tabs>
          <w:tab w:val="left" w:pos="6060"/>
        </w:tabs>
        <w:rPr>
          <w:i/>
          <w:iCs/>
        </w:rPr>
      </w:pPr>
      <w:r>
        <w:t xml:space="preserve">Het is verhaald op gezag van Aboe Sa’ied al-Khoedriey: </w:t>
      </w:r>
      <w:r w:rsidRPr="00945FB5">
        <w:rPr>
          <w:i/>
          <w:iCs/>
        </w:rPr>
        <w:t>“De profeet was gewoon tijdens het gebed van a</w:t>
      </w:r>
      <w:r w:rsidRPr="00945FB5">
        <w:rPr>
          <w:i/>
          <w:iCs/>
          <w:u w:val="single"/>
        </w:rPr>
        <w:t>dh</w:t>
      </w:r>
      <w:r w:rsidRPr="00945FB5">
        <w:rPr>
          <w:i/>
          <w:iCs/>
        </w:rPr>
        <w:t>-</w:t>
      </w:r>
      <w:r w:rsidRPr="00945FB5">
        <w:rPr>
          <w:i/>
          <w:iCs/>
          <w:u w:val="single"/>
        </w:rPr>
        <w:t>dh</w:t>
      </w:r>
      <w:r w:rsidRPr="00945FB5">
        <w:rPr>
          <w:i/>
          <w:iCs/>
        </w:rPr>
        <w:t>ohr in de eerste twee gebedseenheden in elke gebedseenheid de hoeveelheid van dertig verzen te reciteren.”</w:t>
      </w:r>
      <w:r>
        <w:rPr>
          <w:rStyle w:val="Voetnootmarkering"/>
          <w:i/>
          <w:iCs/>
        </w:rPr>
        <w:footnoteReference w:id="227"/>
      </w:r>
    </w:p>
    <w:p w:rsidR="00AB3CE0" w:rsidRPr="00AB3CE0" w:rsidRDefault="00AB3CE0" w:rsidP="00AB3CE0">
      <w:pPr>
        <w:tabs>
          <w:tab w:val="left" w:pos="6060"/>
        </w:tabs>
        <w:rPr>
          <w:b/>
          <w:bCs/>
        </w:rPr>
      </w:pPr>
      <w:r w:rsidRPr="00AB3CE0">
        <w:rPr>
          <w:b/>
          <w:bCs/>
        </w:rPr>
        <w:t>Al-‘A</w:t>
      </w:r>
      <w:r w:rsidRPr="00AB3CE0">
        <w:rPr>
          <w:b/>
          <w:bCs/>
          <w:u w:val="single"/>
        </w:rPr>
        <w:t>s</w:t>
      </w:r>
      <w:r w:rsidRPr="00AB3CE0">
        <w:rPr>
          <w:b/>
          <w:bCs/>
        </w:rPr>
        <w:t xml:space="preserve">r: </w:t>
      </w:r>
    </w:p>
    <w:p w:rsidR="00AB3CE0" w:rsidRDefault="00AB3CE0" w:rsidP="00AB3CE0">
      <w:pPr>
        <w:tabs>
          <w:tab w:val="left" w:pos="6060"/>
        </w:tabs>
      </w:pPr>
      <w:r>
        <w:t xml:space="preserve">Wat betreft het gebed van al-‘Asr is het verhaald in de overlevering van Aboe Sa’ied al-Khodrieyy dat de profeet </w:t>
      </w:r>
      <w:r w:rsidRPr="00AB3CE0">
        <w:rPr>
          <w:i/>
          <w:iCs/>
        </w:rPr>
        <w:t>“in de eerste twee gebedseenheden van al-‘Asr een hoeveelheid van vijftien verzen reciteerde.”</w:t>
      </w:r>
      <w:r>
        <w:rPr>
          <w:rStyle w:val="Voetnootmarkering"/>
        </w:rPr>
        <w:footnoteReference w:id="228"/>
      </w:r>
      <w:r>
        <w:t xml:space="preserve"> Met andere woorden: de profeet reciteerde de helft van hetgeen hij met </w:t>
      </w:r>
      <w:r w:rsidRPr="00AB3CE0">
        <w:rPr>
          <w:i/>
          <w:iCs/>
        </w:rPr>
        <w:t>a</w:t>
      </w:r>
      <w:r w:rsidRPr="00AB3CE0">
        <w:rPr>
          <w:i/>
          <w:iCs/>
          <w:u w:val="single"/>
        </w:rPr>
        <w:t>dh</w:t>
      </w:r>
      <w:r w:rsidRPr="00AB3CE0">
        <w:rPr>
          <w:i/>
          <w:iCs/>
        </w:rPr>
        <w:t>-</w:t>
      </w:r>
      <w:r w:rsidRPr="00AB3CE0">
        <w:rPr>
          <w:i/>
          <w:iCs/>
          <w:u w:val="single"/>
        </w:rPr>
        <w:t>dh</w:t>
      </w:r>
      <w:r w:rsidRPr="00AB3CE0">
        <w:rPr>
          <w:i/>
          <w:iCs/>
        </w:rPr>
        <w:t>ohr</w:t>
      </w:r>
      <w:r>
        <w:t xml:space="preserve"> reciteerde.</w:t>
      </w:r>
    </w:p>
    <w:p w:rsidR="00AB3CE0" w:rsidRPr="00982841" w:rsidRDefault="00AB3CE0" w:rsidP="00FB5829">
      <w:pPr>
        <w:tabs>
          <w:tab w:val="left" w:pos="6060"/>
        </w:tabs>
        <w:rPr>
          <w:b/>
          <w:bCs/>
        </w:rPr>
      </w:pPr>
      <w:r w:rsidRPr="00982841">
        <w:rPr>
          <w:b/>
          <w:bCs/>
        </w:rPr>
        <w:t>Al-Maghreb:</w:t>
      </w:r>
    </w:p>
    <w:p w:rsidR="00AB3CE0" w:rsidRDefault="00AB3CE0" w:rsidP="00FB5829">
      <w:pPr>
        <w:tabs>
          <w:tab w:val="left" w:pos="6060"/>
        </w:tabs>
        <w:rPr>
          <w:i/>
          <w:iCs/>
        </w:rPr>
      </w:pPr>
      <w:r>
        <w:t xml:space="preserve">Het is verhaald op gezag van Aboe Hoerairah: </w:t>
      </w:r>
      <w:r w:rsidRPr="00270626">
        <w:rPr>
          <w:i/>
          <w:iCs/>
        </w:rPr>
        <w:t>“Ik heb achter niemand gebeden wiens gebed meer op het gebed van de profeet leek dan die-en-di</w:t>
      </w:r>
      <w:r w:rsidR="00270626">
        <w:rPr>
          <w:i/>
          <w:iCs/>
        </w:rPr>
        <w:t>e. Wij bidden dus achter desbetreffende persoon en h</w:t>
      </w:r>
      <w:r w:rsidRPr="00270626">
        <w:rPr>
          <w:i/>
          <w:iCs/>
        </w:rPr>
        <w:t>ij was gewoon om het gebed lang te maken in de eerste twee gebedseenheden van a</w:t>
      </w:r>
      <w:r w:rsidRPr="00270626">
        <w:rPr>
          <w:i/>
          <w:iCs/>
          <w:u w:val="single"/>
        </w:rPr>
        <w:t>dh</w:t>
      </w:r>
      <w:r w:rsidRPr="00270626">
        <w:rPr>
          <w:i/>
          <w:iCs/>
        </w:rPr>
        <w:t>-</w:t>
      </w:r>
      <w:r w:rsidRPr="00270626">
        <w:rPr>
          <w:i/>
          <w:iCs/>
          <w:u w:val="single"/>
        </w:rPr>
        <w:t>dh</w:t>
      </w:r>
      <w:r w:rsidRPr="00270626">
        <w:rPr>
          <w:i/>
          <w:iCs/>
        </w:rPr>
        <w:t xml:space="preserve">ohr en hij </w:t>
      </w:r>
      <w:r w:rsidR="00270626" w:rsidRPr="00270626">
        <w:rPr>
          <w:i/>
          <w:iCs/>
        </w:rPr>
        <w:t>maakte het (gebed) korter in de laatste twee gebedseenheden. Hij verrichtte het gebed korter met al-‘A</w:t>
      </w:r>
      <w:r w:rsidR="00270626" w:rsidRPr="00270626">
        <w:rPr>
          <w:i/>
          <w:iCs/>
          <w:u w:val="single"/>
        </w:rPr>
        <w:t>s</w:t>
      </w:r>
      <w:r w:rsidR="00270626" w:rsidRPr="00270626">
        <w:rPr>
          <w:i/>
          <w:iCs/>
        </w:rPr>
        <w:t>r. Hij reciteerde met al-Maghreb de kortere Soewar van al-Mofa</w:t>
      </w:r>
      <w:r w:rsidR="00270626" w:rsidRPr="00270626">
        <w:rPr>
          <w:i/>
          <w:iCs/>
          <w:u w:val="single"/>
        </w:rPr>
        <w:t>ss</w:t>
      </w:r>
      <w:r w:rsidR="00270626" w:rsidRPr="00270626">
        <w:rPr>
          <w:i/>
          <w:iCs/>
        </w:rPr>
        <w:t>al en hij reciteerde bij al-Ishaa-e “Wash-shamsie wa-</w:t>
      </w:r>
      <w:r w:rsidR="00270626" w:rsidRPr="00270626">
        <w:rPr>
          <w:i/>
          <w:iCs/>
          <w:u w:val="single"/>
        </w:rPr>
        <w:t>dh</w:t>
      </w:r>
      <w:r w:rsidR="00270626" w:rsidRPr="00270626">
        <w:rPr>
          <w:i/>
          <w:iCs/>
        </w:rPr>
        <w:t>oh’aahaa” [Ash-Shams] en hoofdstukken van soortgelijke lengte. Bij het ochtendgebed reciteerde hij twee lange Soewar.”</w:t>
      </w:r>
      <w:r w:rsidR="00270626">
        <w:rPr>
          <w:rStyle w:val="Voetnootmarkering"/>
        </w:rPr>
        <w:footnoteReference w:id="229"/>
      </w:r>
    </w:p>
    <w:p w:rsidR="00270626" w:rsidRPr="00270626" w:rsidRDefault="00270626" w:rsidP="00FB5829">
      <w:pPr>
        <w:tabs>
          <w:tab w:val="left" w:pos="6060"/>
        </w:tabs>
      </w:pPr>
      <w:r>
        <w:t>Het is tevens verhaald</w:t>
      </w:r>
      <w:r w:rsidR="00D646FC">
        <w:rPr>
          <w:rFonts w:hint="cs"/>
          <w:rtl/>
        </w:rPr>
        <w:t xml:space="preserve"> </w:t>
      </w:r>
      <w:r w:rsidR="00D646FC">
        <w:t xml:space="preserve"> op gezag van Raafi’ ibn Khadiedj: </w:t>
      </w:r>
      <w:r w:rsidR="00D646FC" w:rsidRPr="00D646FC">
        <w:rPr>
          <w:i/>
          <w:iCs/>
        </w:rPr>
        <w:t>“Wij waren gewoon om het gebed van al-Maghreb met de profeet te bidden en als wij na het gebed weggingen dan zagen wij de plaatsen van onze pijlen nog.”</w:t>
      </w:r>
      <w:r w:rsidR="00D646FC">
        <w:rPr>
          <w:rStyle w:val="Voetnootmarkering"/>
          <w:i/>
          <w:iCs/>
        </w:rPr>
        <w:footnoteReference w:id="230"/>
      </w:r>
      <w:r w:rsidR="00D646FC">
        <w:t xml:space="preserve"> D.wz. het was nog dermate licht dat als zij pijlen zouden afschieten dat zij nog konden zien waar zij terechtkwamen. Dit duidt er dus op dat de </w:t>
      </w:r>
      <w:r w:rsidR="00D646FC">
        <w:lastRenderedPageBreak/>
        <w:t>profeet het Maghreb-gebed niet lang maakte, maar kort en vluchtig verrichtte waardoor de hemel nog niet helemaal donker was na het afronden van het gebed.</w:t>
      </w:r>
    </w:p>
    <w:p w:rsidR="00AB3CE0" w:rsidRPr="00270626" w:rsidRDefault="00270626" w:rsidP="00FB5829">
      <w:pPr>
        <w:tabs>
          <w:tab w:val="left" w:pos="6060"/>
        </w:tabs>
        <w:rPr>
          <w:b/>
          <w:bCs/>
        </w:rPr>
      </w:pPr>
      <w:r w:rsidRPr="00270626">
        <w:rPr>
          <w:b/>
          <w:bCs/>
        </w:rPr>
        <w:t>Al-‘Ishaa-e:</w:t>
      </w:r>
    </w:p>
    <w:p w:rsidR="00270626" w:rsidRPr="00270626" w:rsidRDefault="00270626" w:rsidP="00270626">
      <w:pPr>
        <w:tabs>
          <w:tab w:val="left" w:pos="6060"/>
        </w:tabs>
      </w:pPr>
      <w:r>
        <w:t xml:space="preserve">Het is verhaald van Djaabir dat de boodschapper van Allah tegen Mo’aadh ibn Djabal zei over het ‘Ishaa-e gebed: </w:t>
      </w:r>
      <w:r w:rsidRPr="00270626">
        <w:rPr>
          <w:i/>
          <w:iCs/>
        </w:rPr>
        <w:t>“Reciteer “Sabbih’ Isma Rabbika al-A’laa” [Soerat al-A’laa] en “Iqra-e Bismi rabbika-l ladhie galaq.” [Al-‘Alaq] en “Wal Laylie idhaa jagshaa” [Al-Layl].”</w:t>
      </w:r>
      <w:r>
        <w:rPr>
          <w:rStyle w:val="Voetnootmarkering"/>
        </w:rPr>
        <w:footnoteReference w:id="231"/>
      </w:r>
    </w:p>
    <w:p w:rsidR="0040100C" w:rsidRDefault="0040100C" w:rsidP="00FB5829">
      <w:pPr>
        <w:tabs>
          <w:tab w:val="left" w:pos="6060"/>
        </w:tabs>
      </w:pPr>
      <w:r>
        <w:t xml:space="preserve">Het is vderhaald op gezag van al-Baraa-e ibn ‘Aazib: </w:t>
      </w:r>
      <w:r w:rsidRPr="00094A3F">
        <w:rPr>
          <w:i/>
          <w:iCs/>
        </w:rPr>
        <w:t>“Ik heb de profeet Wat-tienie wa-z Zaytoen” horen reciteren tijdens het gebed van al-Ishaa-e. Ik heb niemand mooier dan hem horen lezen of reciteren.”</w:t>
      </w:r>
      <w:r>
        <w:rPr>
          <w:rStyle w:val="Voetnootmarkering"/>
        </w:rPr>
        <w:footnoteReference w:id="232"/>
      </w:r>
    </w:p>
    <w:p w:rsidR="00094A3F" w:rsidRPr="00E81F48" w:rsidRDefault="00D646FC" w:rsidP="00094A3F">
      <w:pPr>
        <w:tabs>
          <w:tab w:val="left" w:pos="6060"/>
        </w:tabs>
        <w:rPr>
          <w:u w:val="single"/>
        </w:rPr>
      </w:pPr>
      <w:r w:rsidRPr="00E81F48">
        <w:rPr>
          <w:u w:val="single"/>
        </w:rPr>
        <w:t>Samengevat kunnen wij zeggen dat de meeste overleveringen erop duiden dat de boodschapper van Allah</w:t>
      </w:r>
      <w:r w:rsidR="00094A3F" w:rsidRPr="00E81F48">
        <w:rPr>
          <w:u w:val="single"/>
        </w:rPr>
        <w:t>:</w:t>
      </w:r>
    </w:p>
    <w:p w:rsidR="00094A3F" w:rsidRDefault="00094A3F" w:rsidP="00E81F48">
      <w:pPr>
        <w:tabs>
          <w:tab w:val="left" w:pos="6060"/>
        </w:tabs>
      </w:pPr>
      <w:r>
        <w:t>-  B</w:t>
      </w:r>
      <w:r w:rsidR="00D646FC">
        <w:t xml:space="preserve">ij het ochtendgebed en </w:t>
      </w:r>
      <w:r w:rsidR="00E81F48">
        <w:t xml:space="preserve">het </w:t>
      </w:r>
      <w:r w:rsidR="00D646FC">
        <w:t xml:space="preserve">middaggebed de langere </w:t>
      </w:r>
      <w:r w:rsidR="00D646FC" w:rsidRPr="00094A3F">
        <w:rPr>
          <w:i/>
          <w:iCs/>
        </w:rPr>
        <w:t>Soewar</w:t>
      </w:r>
      <w:r w:rsidR="00D646FC">
        <w:t xml:space="preserve"> van </w:t>
      </w:r>
      <w:r w:rsidR="00D646FC" w:rsidRPr="00094A3F">
        <w:rPr>
          <w:i/>
          <w:iCs/>
        </w:rPr>
        <w:t>al-Mofa</w:t>
      </w:r>
      <w:r w:rsidR="00D646FC" w:rsidRPr="00094A3F">
        <w:rPr>
          <w:i/>
          <w:iCs/>
          <w:u w:val="single"/>
        </w:rPr>
        <w:t>ss</w:t>
      </w:r>
      <w:r w:rsidR="00D646FC" w:rsidRPr="00094A3F">
        <w:rPr>
          <w:i/>
          <w:iCs/>
        </w:rPr>
        <w:t>al</w:t>
      </w:r>
      <w:r>
        <w:t xml:space="preserve"> reciteerde.</w:t>
      </w:r>
    </w:p>
    <w:p w:rsidR="00094A3F" w:rsidRDefault="00094A3F" w:rsidP="00094A3F">
      <w:pPr>
        <w:tabs>
          <w:tab w:val="left" w:pos="6060"/>
        </w:tabs>
      </w:pPr>
      <w:r>
        <w:t xml:space="preserve">- </w:t>
      </w:r>
      <w:r w:rsidR="00D646FC">
        <w:t xml:space="preserve">Bij al-‘Asr en al-Maghreb reciteerde hij doorgaans de kortere </w:t>
      </w:r>
      <w:r w:rsidR="00D646FC" w:rsidRPr="00094A3F">
        <w:rPr>
          <w:i/>
          <w:iCs/>
        </w:rPr>
        <w:t>Soewar</w:t>
      </w:r>
      <w:r w:rsidR="00D646FC">
        <w:t xml:space="preserve"> van </w:t>
      </w:r>
      <w:r w:rsidR="00D646FC" w:rsidRPr="00094A3F">
        <w:rPr>
          <w:i/>
          <w:iCs/>
        </w:rPr>
        <w:t>al-Mofa</w:t>
      </w:r>
      <w:r w:rsidR="00D646FC" w:rsidRPr="00094A3F">
        <w:rPr>
          <w:i/>
          <w:iCs/>
          <w:u w:val="single"/>
        </w:rPr>
        <w:t>ss</w:t>
      </w:r>
      <w:r w:rsidR="00D646FC" w:rsidRPr="00094A3F">
        <w:rPr>
          <w:i/>
          <w:iCs/>
        </w:rPr>
        <w:t>al</w:t>
      </w:r>
      <w:r w:rsidR="00D646FC">
        <w:t xml:space="preserve">. </w:t>
      </w:r>
    </w:p>
    <w:p w:rsidR="00094A3F" w:rsidRDefault="00094A3F" w:rsidP="00094A3F">
      <w:pPr>
        <w:tabs>
          <w:tab w:val="left" w:pos="6060"/>
        </w:tabs>
      </w:pPr>
      <w:r>
        <w:t xml:space="preserve">- </w:t>
      </w:r>
      <w:r w:rsidR="00D646FC">
        <w:t xml:space="preserve">Bij al-‘Ishaa-e reciteerde hij de middelgrote </w:t>
      </w:r>
      <w:r w:rsidR="00D646FC" w:rsidRPr="00094A3F">
        <w:rPr>
          <w:i/>
          <w:iCs/>
        </w:rPr>
        <w:t>Soewar</w:t>
      </w:r>
      <w:r w:rsidR="00D646FC">
        <w:t xml:space="preserve"> van </w:t>
      </w:r>
      <w:r w:rsidR="00D646FC" w:rsidRPr="00094A3F">
        <w:rPr>
          <w:i/>
          <w:iCs/>
        </w:rPr>
        <w:t>al-Mofa</w:t>
      </w:r>
      <w:r w:rsidR="00D646FC" w:rsidRPr="00094A3F">
        <w:rPr>
          <w:i/>
          <w:iCs/>
          <w:u w:val="single"/>
        </w:rPr>
        <w:t>ss</w:t>
      </w:r>
      <w:r w:rsidR="00D646FC" w:rsidRPr="00094A3F">
        <w:rPr>
          <w:i/>
          <w:iCs/>
        </w:rPr>
        <w:t>al</w:t>
      </w:r>
      <w:r w:rsidR="00D646FC">
        <w:t>.</w:t>
      </w:r>
    </w:p>
    <w:p w:rsidR="00D646FC" w:rsidRDefault="00D646FC" w:rsidP="00094A3F">
      <w:pPr>
        <w:tabs>
          <w:tab w:val="left" w:pos="6060"/>
        </w:tabs>
      </w:pPr>
      <w:r>
        <w:t xml:space="preserve">Met </w:t>
      </w:r>
      <w:r w:rsidRPr="00484733">
        <w:rPr>
          <w:i/>
          <w:iCs/>
        </w:rPr>
        <w:t>al-Mofa</w:t>
      </w:r>
      <w:r w:rsidRPr="00484733">
        <w:rPr>
          <w:i/>
          <w:iCs/>
          <w:u w:val="single"/>
        </w:rPr>
        <w:t>ss</w:t>
      </w:r>
      <w:r w:rsidRPr="00484733">
        <w:rPr>
          <w:i/>
          <w:iCs/>
        </w:rPr>
        <w:t>al</w:t>
      </w:r>
      <w:r>
        <w:t xml:space="preserve"> wordt het het 7</w:t>
      </w:r>
      <w:r w:rsidRPr="00D646FC">
        <w:rPr>
          <w:vertAlign w:val="superscript"/>
        </w:rPr>
        <w:t>e</w:t>
      </w:r>
      <w:r>
        <w:t xml:space="preserve"> deel van al-Qor-aan bedoeld: van </w:t>
      </w:r>
      <w:r w:rsidRPr="00484733">
        <w:rPr>
          <w:i/>
          <w:iCs/>
        </w:rPr>
        <w:t>Soerat</w:t>
      </w:r>
      <w:r>
        <w:t xml:space="preserve"> al-H’oedjoeraat tot en met </w:t>
      </w:r>
      <w:r w:rsidRPr="00484733">
        <w:rPr>
          <w:i/>
          <w:iCs/>
        </w:rPr>
        <w:t>Soerat</w:t>
      </w:r>
      <w:r>
        <w:t xml:space="preserve"> an-Naas.</w:t>
      </w:r>
      <w:r w:rsidR="0040100C">
        <w:rPr>
          <w:rStyle w:val="Voetnootmarkering"/>
        </w:rPr>
        <w:footnoteReference w:id="233"/>
      </w:r>
    </w:p>
    <w:p w:rsidR="00D646FC" w:rsidRDefault="00D646FC" w:rsidP="00D646FC">
      <w:pPr>
        <w:tabs>
          <w:tab w:val="left" w:pos="6060"/>
        </w:tabs>
      </w:pPr>
      <w:r>
        <w:t xml:space="preserve">De lange </w:t>
      </w:r>
      <w:r w:rsidRPr="00484733">
        <w:rPr>
          <w:i/>
          <w:iCs/>
        </w:rPr>
        <w:t>Soewar</w:t>
      </w:r>
      <w:r>
        <w:t xml:space="preserve"> van </w:t>
      </w:r>
      <w:r w:rsidRPr="00484733">
        <w:rPr>
          <w:i/>
          <w:iCs/>
        </w:rPr>
        <w:t>al-Moefa</w:t>
      </w:r>
      <w:r w:rsidRPr="00484733">
        <w:rPr>
          <w:i/>
          <w:iCs/>
          <w:u w:val="single"/>
        </w:rPr>
        <w:t>ss</w:t>
      </w:r>
      <w:r w:rsidRPr="00484733">
        <w:rPr>
          <w:i/>
          <w:iCs/>
        </w:rPr>
        <w:t>al</w:t>
      </w:r>
      <w:r>
        <w:t xml:space="preserve"> zijn de </w:t>
      </w:r>
      <w:r w:rsidRPr="00484733">
        <w:rPr>
          <w:i/>
          <w:iCs/>
        </w:rPr>
        <w:t>Soewar</w:t>
      </w:r>
      <w:r>
        <w:t xml:space="preserve"> van al-H’oedjoeraat tot en met ‘Abasaa.</w:t>
      </w:r>
    </w:p>
    <w:p w:rsidR="00D646FC" w:rsidRDefault="00D646FC" w:rsidP="00D646FC">
      <w:pPr>
        <w:tabs>
          <w:tab w:val="left" w:pos="6060"/>
        </w:tabs>
      </w:pPr>
      <w:r>
        <w:t xml:space="preserve">De middelgrote </w:t>
      </w:r>
      <w:r w:rsidRPr="00484733">
        <w:rPr>
          <w:i/>
          <w:iCs/>
        </w:rPr>
        <w:t>Soewar</w:t>
      </w:r>
      <w:r>
        <w:t xml:space="preserve"> van </w:t>
      </w:r>
      <w:r w:rsidRPr="00484733">
        <w:rPr>
          <w:i/>
          <w:iCs/>
        </w:rPr>
        <w:t>al-Moefa</w:t>
      </w:r>
      <w:r w:rsidRPr="00484733">
        <w:rPr>
          <w:i/>
          <w:iCs/>
          <w:u w:val="single"/>
        </w:rPr>
        <w:t>ss</w:t>
      </w:r>
      <w:r w:rsidRPr="00484733">
        <w:rPr>
          <w:i/>
          <w:iCs/>
        </w:rPr>
        <w:t>al</w:t>
      </w:r>
      <w:r>
        <w:t xml:space="preserve"> zijn vanaf </w:t>
      </w:r>
      <w:r w:rsidR="00484733">
        <w:t>‘Abasaa tot en met a</w:t>
      </w:r>
      <w:r w:rsidR="00484733" w:rsidRPr="00484733">
        <w:rPr>
          <w:u w:val="single"/>
        </w:rPr>
        <w:t>dh</w:t>
      </w:r>
      <w:r w:rsidR="00484733">
        <w:t>-</w:t>
      </w:r>
      <w:r w:rsidR="00484733" w:rsidRPr="00484733">
        <w:rPr>
          <w:u w:val="single"/>
        </w:rPr>
        <w:t>Dh</w:t>
      </w:r>
      <w:r w:rsidR="00484733">
        <w:t>oh’aa.</w:t>
      </w:r>
    </w:p>
    <w:p w:rsidR="00E81F48" w:rsidRPr="00E81F48" w:rsidRDefault="00484733" w:rsidP="00E81F48">
      <w:pPr>
        <w:tabs>
          <w:tab w:val="left" w:pos="6060"/>
        </w:tabs>
      </w:pPr>
      <w:r>
        <w:t xml:space="preserve">De korte </w:t>
      </w:r>
      <w:r w:rsidRPr="00484733">
        <w:rPr>
          <w:i/>
          <w:iCs/>
        </w:rPr>
        <w:t>Soewar</w:t>
      </w:r>
      <w:r>
        <w:t xml:space="preserve"> van </w:t>
      </w:r>
      <w:r w:rsidRPr="00484733">
        <w:rPr>
          <w:i/>
          <w:iCs/>
        </w:rPr>
        <w:t>al-Moefa</w:t>
      </w:r>
      <w:r w:rsidRPr="00484733">
        <w:rPr>
          <w:i/>
          <w:iCs/>
          <w:u w:val="single"/>
        </w:rPr>
        <w:t>ss</w:t>
      </w:r>
      <w:r w:rsidRPr="00484733">
        <w:rPr>
          <w:i/>
          <w:iCs/>
        </w:rPr>
        <w:t>al</w:t>
      </w:r>
      <w:r>
        <w:t xml:space="preserve"> is alles onder adh-Dhohaa tot en met an-Naas.</w:t>
      </w:r>
      <w:r w:rsidR="00D646FC">
        <w:tab/>
      </w:r>
    </w:p>
    <w:p w:rsidR="00FB5829" w:rsidRDefault="00FB5829" w:rsidP="00FB5829">
      <w:pPr>
        <w:tabs>
          <w:tab w:val="left" w:pos="6060"/>
        </w:tabs>
        <w:rPr>
          <w:b/>
          <w:bCs/>
        </w:rPr>
      </w:pPr>
      <w:r>
        <w:rPr>
          <w:b/>
          <w:bCs/>
        </w:rPr>
        <w:t xml:space="preserve">20. Het korter maken van de tweede gebedseenheid ten opzichte van de eerste </w:t>
      </w:r>
      <w:r w:rsidR="00F148FE">
        <w:rPr>
          <w:b/>
          <w:bCs/>
        </w:rPr>
        <w:t xml:space="preserve">gebedseenheid. </w:t>
      </w:r>
    </w:p>
    <w:p w:rsidR="00F148FE" w:rsidRDefault="00F148FE" w:rsidP="00F148FE">
      <w:r>
        <w:t xml:space="preserve">Het is tevens voorgeschreven om de eerste twee </w:t>
      </w:r>
      <w:r>
        <w:rPr>
          <w:i/>
          <w:iCs/>
        </w:rPr>
        <w:t>raka’aat</w:t>
      </w:r>
      <w:r>
        <w:t xml:space="preserve"> van het gebed langer te maken dan de laatste twee </w:t>
      </w:r>
      <w:r>
        <w:rPr>
          <w:i/>
          <w:iCs/>
        </w:rPr>
        <w:t>raka’aat</w:t>
      </w:r>
      <w:r>
        <w:t xml:space="preserve">. Tevens is het aanbevolen om de eerste </w:t>
      </w:r>
      <w:r>
        <w:rPr>
          <w:i/>
          <w:iCs/>
        </w:rPr>
        <w:t>rak’ah</w:t>
      </w:r>
      <w:r>
        <w:t xml:space="preserve"> langer te maken dan de tweede </w:t>
      </w:r>
      <w:r>
        <w:rPr>
          <w:i/>
          <w:iCs/>
        </w:rPr>
        <w:t>rak’ah</w:t>
      </w:r>
      <w:r>
        <w:t>.</w:t>
      </w:r>
    </w:p>
    <w:p w:rsidR="00D22E1C" w:rsidRPr="007344EB" w:rsidRDefault="00F148FE" w:rsidP="00F148FE">
      <w:pPr>
        <w:tabs>
          <w:tab w:val="left" w:pos="6060"/>
        </w:tabs>
        <w:rPr>
          <w:rtl/>
        </w:rPr>
      </w:pPr>
      <w:r>
        <w:t xml:space="preserve">Het is verhaald op gezag van Aboe  Qataadah: </w:t>
      </w:r>
      <w:r>
        <w:rPr>
          <w:i/>
          <w:iCs/>
        </w:rPr>
        <w:t xml:space="preserve">“De profeet was gewoon om in de eerste twee raka’aat van het dhohr-gebed het openingshoofdstuk van het Boek te lezen (al-Faatih’ah) en twee hoofdstukken. Hij maakte de eerste raka’ah langer dan de tweede rak’ah en soms </w:t>
      </w:r>
      <w:r>
        <w:rPr>
          <w:i/>
          <w:iCs/>
        </w:rPr>
        <w:lastRenderedPageBreak/>
        <w:t>konden wij horen welk vers hij reciteerde. Hij was eveneens gewoon om in de eerste twee raka’aat van het ‘A</w:t>
      </w:r>
      <w:r>
        <w:rPr>
          <w:i/>
          <w:iCs/>
          <w:u w:val="single"/>
        </w:rPr>
        <w:t>s</w:t>
      </w:r>
      <w:r>
        <w:rPr>
          <w:i/>
          <w:iCs/>
        </w:rPr>
        <w:t>r-gebed het openingshoofdstuk van het Boek te lezen (al-Faatih’ah) en twee hoofdstukken. Hij was ook gewoon de eerste raka’ah van het ochtendgebed (a</w:t>
      </w:r>
      <w:r>
        <w:rPr>
          <w:i/>
          <w:iCs/>
          <w:u w:val="single"/>
        </w:rPr>
        <w:t>s</w:t>
      </w:r>
      <w:r>
        <w:rPr>
          <w:i/>
          <w:iCs/>
        </w:rPr>
        <w:t>-</w:t>
      </w:r>
      <w:r>
        <w:rPr>
          <w:i/>
          <w:iCs/>
          <w:u w:val="single"/>
        </w:rPr>
        <w:t>S</w:t>
      </w:r>
      <w:r>
        <w:rPr>
          <w:i/>
          <w:iCs/>
        </w:rPr>
        <w:t>obh’) langer te maken dan de tweede rak’ah.”</w:t>
      </w:r>
      <w:r>
        <w:rPr>
          <w:rStyle w:val="Voetnootanker"/>
          <w:i/>
          <w:iCs/>
        </w:rPr>
        <w:footnoteReference w:id="234"/>
      </w:r>
      <w:r w:rsidR="00D22E1C">
        <w:tab/>
      </w:r>
    </w:p>
    <w:p w:rsidR="00001FAC" w:rsidRDefault="00F148FE" w:rsidP="00817555">
      <w:r w:rsidRPr="00F148FE">
        <w:rPr>
          <w:b/>
          <w:bCs/>
        </w:rPr>
        <w:t xml:space="preserve">21. Het korter maken van de eerste zitting (van </w:t>
      </w:r>
      <w:r w:rsidRPr="00F148FE">
        <w:rPr>
          <w:b/>
          <w:bCs/>
          <w:i/>
          <w:iCs/>
        </w:rPr>
        <w:t>Tashahhoed</w:t>
      </w:r>
      <w:r w:rsidRPr="00F148FE">
        <w:rPr>
          <w:b/>
          <w:bCs/>
        </w:rPr>
        <w:t xml:space="preserve">). </w:t>
      </w:r>
      <w:r w:rsidR="00817555">
        <w:t xml:space="preserve">Men dient niet langer te zitten dan benodigd is om de eerste </w:t>
      </w:r>
      <w:r w:rsidR="00817555" w:rsidRPr="00817555">
        <w:rPr>
          <w:i/>
          <w:iCs/>
        </w:rPr>
        <w:t>Tashahhoed</w:t>
      </w:r>
      <w:r w:rsidR="00817555">
        <w:t xml:space="preserve"> te verrichten. De tweede zitting is langer aangezien men </w:t>
      </w:r>
      <w:r w:rsidR="00FC07DA">
        <w:t xml:space="preserve">daarin tevens </w:t>
      </w:r>
      <w:r w:rsidR="00FC07DA" w:rsidRPr="00FC07DA">
        <w:rPr>
          <w:i/>
          <w:iCs/>
        </w:rPr>
        <w:t>at-Ta</w:t>
      </w:r>
      <w:r w:rsidR="00FC07DA" w:rsidRPr="00FC07DA">
        <w:rPr>
          <w:i/>
          <w:iCs/>
          <w:u w:val="single"/>
        </w:rPr>
        <w:t>s</w:t>
      </w:r>
      <w:r w:rsidR="00FC07DA" w:rsidRPr="00FC07DA">
        <w:rPr>
          <w:i/>
          <w:iCs/>
        </w:rPr>
        <w:t>liyah</w:t>
      </w:r>
      <w:r w:rsidR="00FC07DA">
        <w:t xml:space="preserve"> en smeekbedes zegt na </w:t>
      </w:r>
      <w:r w:rsidR="00FC07DA" w:rsidRPr="00FC07DA">
        <w:rPr>
          <w:i/>
          <w:iCs/>
        </w:rPr>
        <w:t>at</w:t>
      </w:r>
      <w:r w:rsidR="00FC07DA">
        <w:t>-</w:t>
      </w:r>
      <w:r w:rsidR="00FC07DA" w:rsidRPr="00FC07DA">
        <w:rPr>
          <w:i/>
          <w:iCs/>
        </w:rPr>
        <w:t>Tashahhoed</w:t>
      </w:r>
      <w:r w:rsidR="00FC07DA">
        <w:t>.</w:t>
      </w:r>
    </w:p>
    <w:p w:rsidR="00F148FE" w:rsidRDefault="00F148FE" w:rsidP="00F148FE">
      <w:pPr>
        <w:rPr>
          <w:i/>
          <w:iCs/>
        </w:rPr>
      </w:pPr>
      <w:r w:rsidRPr="00F148FE">
        <w:rPr>
          <w:b/>
          <w:bCs/>
        </w:rPr>
        <w:t xml:space="preserve">22. Eerst de handen en daarna de knieën op de grond plaatsen bij het verrichten van de neerwerping. </w:t>
      </w:r>
      <w:r>
        <w:t xml:space="preserve">Het is verhaald op gezag van Aboe Hoerairah: </w:t>
      </w:r>
      <w:r w:rsidRPr="00F148FE">
        <w:rPr>
          <w:i/>
          <w:iCs/>
        </w:rPr>
        <w:t>“Als een van jullie de neerwerping verricht, laat hem dan niet knielen zoals een kameel dat doet en laat hem zijn handen vóór zijn knieën op de grond plaatsen.”</w:t>
      </w:r>
      <w:r>
        <w:rPr>
          <w:rStyle w:val="Voetnootmarkering"/>
        </w:rPr>
        <w:footnoteReference w:id="235"/>
      </w:r>
    </w:p>
    <w:p w:rsidR="002975AD" w:rsidRDefault="00F148FE" w:rsidP="00F148FE">
      <w:pPr>
        <w:rPr>
          <w:i/>
          <w:iCs/>
        </w:rPr>
      </w:pPr>
      <w:r>
        <w:t xml:space="preserve">Het is tevens verhaald op gezag van ‘Abdoellaah ibn ‘Omar: </w:t>
      </w:r>
      <w:r w:rsidRPr="002975AD">
        <w:rPr>
          <w:i/>
          <w:iCs/>
        </w:rPr>
        <w:t>“De profeet was gewoon eerst zijn handen en dan zijn knieen op de grond te plaatsen.”</w:t>
      </w:r>
      <w:r>
        <w:rPr>
          <w:rStyle w:val="Voetnootmarkering"/>
        </w:rPr>
        <w:footnoteReference w:id="236"/>
      </w:r>
    </w:p>
    <w:p w:rsidR="002975AD" w:rsidRDefault="002975AD" w:rsidP="00F148FE">
      <w:r>
        <w:t>Daarnaast was dit ook wat de mensen in al-Madienah deden.</w:t>
      </w:r>
    </w:p>
    <w:p w:rsidR="00F148FE" w:rsidRDefault="002975AD" w:rsidP="00F148FE">
      <w:r w:rsidRPr="002975AD">
        <w:rPr>
          <w:b/>
          <w:bCs/>
        </w:rPr>
        <w:t xml:space="preserve">23.Bij het omhoog komen eerst met de knieën van de grond komen en dan pas met de handen van de grond gaan. </w:t>
      </w:r>
      <w:r>
        <w:t>Het bewijs hiervoor is hetgeen de mensen in al-Madienah deden.</w:t>
      </w:r>
      <w:r>
        <w:rPr>
          <w:rStyle w:val="Voetnootmarkering"/>
        </w:rPr>
        <w:footnoteReference w:id="237"/>
      </w:r>
      <w:r w:rsidR="00F148FE" w:rsidRPr="00F148FE">
        <w:rPr>
          <w:rtl/>
        </w:rPr>
        <w:t xml:space="preserve"> </w:t>
      </w:r>
    </w:p>
    <w:p w:rsidR="00B36BC2" w:rsidRDefault="00B36BC2" w:rsidP="00B36BC2"/>
    <w:p w:rsidR="00B36BC2" w:rsidRPr="0079505F" w:rsidRDefault="00B36BC2" w:rsidP="00B36BC2">
      <w:pPr>
        <w:rPr>
          <w:i/>
          <w:iCs/>
        </w:rPr>
      </w:pPr>
      <w:r w:rsidRPr="0079505F">
        <w:rPr>
          <w:b/>
          <w:bCs/>
        </w:rPr>
        <w:t>77.</w:t>
      </w:r>
      <w:r>
        <w:t xml:space="preserve"> </w:t>
      </w:r>
      <w:r w:rsidRPr="0079505F">
        <w:rPr>
          <w:i/>
          <w:iCs/>
        </w:rPr>
        <w:t>En zij keurden al-Basmalah en al-isti'aadhah af tijdens het verplichte gebed alsook het verrichten van de neerwerping op het kledingsstuk.</w:t>
      </w:r>
    </w:p>
    <w:p w:rsidR="00B36BC2" w:rsidRPr="0079505F" w:rsidRDefault="00B36BC2" w:rsidP="00B36BC2">
      <w:pPr>
        <w:rPr>
          <w:i/>
          <w:iCs/>
        </w:rPr>
      </w:pPr>
      <w:r w:rsidRPr="0079505F">
        <w:rPr>
          <w:b/>
          <w:bCs/>
          <w:i/>
          <w:iCs/>
        </w:rPr>
        <w:t>78.</w:t>
      </w:r>
      <w:r w:rsidRPr="0079505F">
        <w:rPr>
          <w:i/>
          <w:iCs/>
        </w:rPr>
        <w:t xml:space="preserve"> Zo ook het verrichten van de neerwerping op de omwenteling van de tulband en op een gedeelte van de mouw alsook het hebben van iets in de mouw of mond</w:t>
      </w:r>
    </w:p>
    <w:p w:rsidR="00B36BC2" w:rsidRPr="0079505F" w:rsidRDefault="00B36BC2" w:rsidP="00B36BC2">
      <w:pPr>
        <w:rPr>
          <w:i/>
          <w:iCs/>
        </w:rPr>
      </w:pPr>
      <w:r w:rsidRPr="0079505F">
        <w:rPr>
          <w:b/>
          <w:bCs/>
          <w:i/>
          <w:iCs/>
        </w:rPr>
        <w:t>79.</w:t>
      </w:r>
      <w:r w:rsidRPr="0079505F">
        <w:rPr>
          <w:i/>
          <w:iCs/>
        </w:rPr>
        <w:t xml:space="preserve"> Het reciteren tijdens de neerwerping en neerbuiging en dat het hart nadenkt aan iets dat de khoeshoe' vermindert (is ook afgeraden).</w:t>
      </w:r>
    </w:p>
    <w:p w:rsidR="00B36BC2" w:rsidRPr="0079505F" w:rsidRDefault="00B36BC2" w:rsidP="00B36BC2">
      <w:pPr>
        <w:rPr>
          <w:i/>
          <w:iCs/>
        </w:rPr>
      </w:pPr>
      <w:r w:rsidRPr="0079505F">
        <w:rPr>
          <w:b/>
          <w:bCs/>
          <w:i/>
          <w:iCs/>
        </w:rPr>
        <w:t>80.</w:t>
      </w:r>
      <w:r w:rsidRPr="0079505F">
        <w:rPr>
          <w:i/>
          <w:iCs/>
        </w:rPr>
        <w:t xml:space="preserve"> Zo ook het spelen (met iets), het rondkijken, het verrichten van smeekbedes tijdens het reciteren (van al-Qor-aan) en de neebuiging. </w:t>
      </w:r>
    </w:p>
    <w:p w:rsidR="00B36BC2" w:rsidRPr="0079505F" w:rsidRDefault="00B36BC2" w:rsidP="00B36BC2">
      <w:pPr>
        <w:rPr>
          <w:i/>
          <w:iCs/>
        </w:rPr>
      </w:pPr>
      <w:r w:rsidRPr="0079505F">
        <w:rPr>
          <w:b/>
          <w:bCs/>
          <w:i/>
          <w:iCs/>
        </w:rPr>
        <w:lastRenderedPageBreak/>
        <w:t>81.</w:t>
      </w:r>
      <w:r w:rsidRPr="0079505F">
        <w:rPr>
          <w:i/>
          <w:iCs/>
        </w:rPr>
        <w:t xml:space="preserve"> Hetzelfde geldt voor het verstrengelen en knakken van de vingers, het bidden met de handen op de zijden en het sluiten van de ogen.</w:t>
      </w:r>
    </w:p>
    <w:p w:rsidR="00B36BC2" w:rsidRDefault="00B36BC2" w:rsidP="00B36BC2">
      <w:r w:rsidRPr="0079505F">
        <w:rPr>
          <w:b/>
          <w:bCs/>
        </w:rPr>
        <w:t xml:space="preserve">1. </w:t>
      </w:r>
      <w:r w:rsidRPr="0079505F">
        <w:rPr>
          <w:b/>
          <w:bCs/>
          <w:i/>
          <w:iCs/>
        </w:rPr>
        <w:t>Al-Basmalah</w:t>
      </w:r>
      <w:r>
        <w:t xml:space="preserve">, d.w.z. het reciteren van </w:t>
      </w:r>
      <w:r w:rsidRPr="0079505F">
        <w:rPr>
          <w:i/>
          <w:iCs/>
        </w:rPr>
        <w:t>Bismillaahie-r</w:t>
      </w:r>
      <w:r>
        <w:rPr>
          <w:i/>
          <w:iCs/>
        </w:rPr>
        <w:t xml:space="preserve"> Rah’maanie-r Rah’</w:t>
      </w:r>
      <w:r w:rsidRPr="0079505F">
        <w:rPr>
          <w:i/>
          <w:iCs/>
        </w:rPr>
        <w:t>iem</w:t>
      </w:r>
      <w:r>
        <w:t xml:space="preserve"> na de openingstakbier en vóór het zeggen van </w:t>
      </w:r>
      <w:r w:rsidRPr="0079505F">
        <w:rPr>
          <w:i/>
          <w:iCs/>
        </w:rPr>
        <w:t>Alh’amdoelillaahie Rabbie-l ‘Aalamien</w:t>
      </w:r>
      <w:r>
        <w:t xml:space="preserve">. De meest bekende mening binnen al-Maalikiyyah is namelijk dat </w:t>
      </w:r>
      <w:r w:rsidRPr="0079505F">
        <w:rPr>
          <w:i/>
          <w:iCs/>
        </w:rPr>
        <w:t>al-Basmalah</w:t>
      </w:r>
      <w:r>
        <w:t xml:space="preserve"> niet behoort tot al-Faatih'ah, noch dient het gereciteerd te worden binnen het gebed. Dit geldt voor zowel de imaam, de volgeling alsook degene die alleen bidt, tijdens de luide en de zachte gebeden. </w:t>
      </w:r>
    </w:p>
    <w:p w:rsidR="00B36BC2" w:rsidRDefault="00B36BC2" w:rsidP="00B36BC2">
      <w:r>
        <w:t xml:space="preserve">Als bewijs voor deze uitspraak hebben zij de volgende overlevering aangehaald: </w:t>
      </w:r>
    </w:p>
    <w:p w:rsidR="00B36BC2" w:rsidRDefault="00B36BC2" w:rsidP="00B36BC2">
      <w:r>
        <w:t xml:space="preserve">Het is verhaald op gezag van Anas ibn Maalik: </w:t>
      </w:r>
      <w:r w:rsidRPr="0079505F">
        <w:rPr>
          <w:i/>
          <w:iCs/>
        </w:rPr>
        <w:t>“Ik heb het gebed verricht met de boodschapper van Allah, Aboe Bakr, Omar en ‘Othmaan en ik heb niemand van hen Bismillaahie-r Rah’maanie-r Rah’iem horen reciteren.”</w:t>
      </w:r>
      <w:r>
        <w:rPr>
          <w:rStyle w:val="Voetnootmarkering"/>
        </w:rPr>
        <w:footnoteReference w:id="238"/>
      </w:r>
      <w:r>
        <w:t xml:space="preserve">  </w:t>
      </w:r>
    </w:p>
    <w:p w:rsidR="00B36BC2" w:rsidRDefault="00B36BC2" w:rsidP="00B36BC2">
      <w:r>
        <w:t xml:space="preserve">Het is tevens verhaald op gezag van Anas: </w:t>
      </w:r>
      <w:r w:rsidRPr="0079505F">
        <w:rPr>
          <w:i/>
          <w:iCs/>
        </w:rPr>
        <w:t>“Ik heb</w:t>
      </w:r>
      <w:r>
        <w:rPr>
          <w:i/>
          <w:iCs/>
        </w:rPr>
        <w:t xml:space="preserve"> achter de profeet, Aboe Bakr, ‘</w:t>
      </w:r>
      <w:r w:rsidRPr="0079505F">
        <w:rPr>
          <w:i/>
          <w:iCs/>
        </w:rPr>
        <w:t>Omar en 'Othmaan gebeden en zij waren gewoon om (hun recitatie) te beginnen met Alh’amdoelillaahie Rabbie-l ‘Aalamien en zij zeiden geen Bismillaahie-r Rah’maanie-r Rah’iem, niet aan het begin van de recitatie en niet aan het eind.”</w:t>
      </w:r>
      <w:r>
        <w:rPr>
          <w:rStyle w:val="Voetnootmarkering"/>
          <w:i/>
          <w:iCs/>
        </w:rPr>
        <w:footnoteReference w:id="239"/>
      </w:r>
      <w:r>
        <w:t xml:space="preserve"> </w:t>
      </w:r>
    </w:p>
    <w:p w:rsidR="00B36BC2" w:rsidRDefault="00B36BC2" w:rsidP="00B36BC2">
      <w:r>
        <w:t xml:space="preserve">Het is verhaald op gezag van Aboe Hoerairah: </w:t>
      </w:r>
      <w:r w:rsidRPr="0079505F">
        <w:rPr>
          <w:i/>
          <w:iCs/>
        </w:rPr>
        <w:t>“Ik heb de boodschapper van Allah horen zeggen: ‘Allah de Verhevene heeft gezegd: ‘Ik heb het gebed tussen Mij en Mijn dieren in tweeen verdeeld en voor Mijn dienaar is datgene hij gevraagd heeft. Als de dienaar ‘Alh’amdoelillaahie Rabbie-l ‘Aalamien’ zegt dan zegt Allah: ‘Mijn dienaar heeft Mij geprezen...’’”</w:t>
      </w:r>
      <w:r>
        <w:rPr>
          <w:rStyle w:val="Voetnootmarkering"/>
          <w:i/>
          <w:iCs/>
        </w:rPr>
        <w:footnoteReference w:id="240"/>
      </w:r>
      <w:r>
        <w:t xml:space="preserve"> </w:t>
      </w:r>
    </w:p>
    <w:p w:rsidR="00B36BC2" w:rsidRDefault="00B36BC2" w:rsidP="00B36BC2">
      <w:r>
        <w:t>Al-Qaa</w:t>
      </w:r>
      <w:r w:rsidRPr="0079505F">
        <w:rPr>
          <w:u w:val="single"/>
        </w:rPr>
        <w:t>dh</w:t>
      </w:r>
      <w:r>
        <w:t>i ‘Iyaa</w:t>
      </w:r>
      <w:r w:rsidRPr="0079505F">
        <w:rPr>
          <w:u w:val="single"/>
        </w:rPr>
        <w:t>dh</w:t>
      </w:r>
      <w:r>
        <w:t xml:space="preserve"> zegt dan ook: </w:t>
      </w:r>
      <w:r w:rsidRPr="0079505F">
        <w:rPr>
          <w:i/>
          <w:iCs/>
        </w:rPr>
        <w:t>“Het is met Tawaatoer overgeleverd van de profeet en de khaliefen dat zij het (al-Basmalah) niet reciteerden aan het begin van al-Faatih’ah in het gebed.”</w:t>
      </w:r>
      <w:r>
        <w:rPr>
          <w:rStyle w:val="Voetnootmarkering"/>
          <w:i/>
          <w:iCs/>
        </w:rPr>
        <w:footnoteReference w:id="241"/>
      </w:r>
      <w:r>
        <w:t xml:space="preserve">  </w:t>
      </w:r>
    </w:p>
    <w:p w:rsidR="00B36BC2" w:rsidRPr="0079505F" w:rsidRDefault="00B36BC2" w:rsidP="00B36BC2">
      <w:pPr>
        <w:rPr>
          <w:i/>
          <w:iCs/>
        </w:rPr>
      </w:pPr>
      <w:r>
        <w:t xml:space="preserve">Het is verhaald in al-Moedawwanah: </w:t>
      </w:r>
      <w:r w:rsidRPr="0079505F">
        <w:rPr>
          <w:i/>
          <w:iCs/>
        </w:rPr>
        <w:t>“Maalik zei: ‘Het is niet voorgeschreven dat men tijdens het gebed Bismillaahie-r Rah’maanie-r Rah’iem zegt in het verplichte gebed: niet hardop en niet zachtjes.’ Hij zei: ‘En dat is de Soennah en dat is wat ik de mensen zag doen.’”</w:t>
      </w:r>
    </w:p>
    <w:p w:rsidR="00B36BC2" w:rsidRDefault="00B36BC2" w:rsidP="00B36BC2">
      <w:r>
        <w:t xml:space="preserve">Echter, wanneer wij kijken naar de geciteerde bewijzen dat zien wij dat deze hooguit duiden op het feit dat de boodschapper van Allah, Aboe Bakr, ‘Omar en ‘Othmaan </w:t>
      </w:r>
      <w:r w:rsidRPr="0079505F">
        <w:rPr>
          <w:i/>
          <w:iCs/>
        </w:rPr>
        <w:t>al-Basmalah</w:t>
      </w:r>
      <w:r>
        <w:t xml:space="preserve"> niet hardop reciteerden en niets meer. Het is namelijk ook overgeleverd van Anas ibn Maalik - </w:t>
      </w:r>
      <w:r>
        <w:lastRenderedPageBreak/>
        <w:t xml:space="preserve">dezelfde overleveraar van de geciteerde overleveringen - dat hij zei: </w:t>
      </w:r>
      <w:r w:rsidRPr="0079505F">
        <w:rPr>
          <w:i/>
          <w:iCs/>
        </w:rPr>
        <w:t>“En zij war</w:t>
      </w:r>
      <w:r>
        <w:rPr>
          <w:i/>
          <w:iCs/>
        </w:rPr>
        <w:t>en gewoon om Bismillaahie-r Rah’</w:t>
      </w:r>
      <w:r w:rsidRPr="0079505F">
        <w:rPr>
          <w:i/>
          <w:iCs/>
        </w:rPr>
        <w:t>maanie-r Ra</w:t>
      </w:r>
      <w:r>
        <w:rPr>
          <w:i/>
          <w:iCs/>
        </w:rPr>
        <w:t>h’iem niet hardop te reciteren.”</w:t>
      </w:r>
      <w:r>
        <w:rPr>
          <w:rStyle w:val="Voetnootmarkering"/>
          <w:i/>
          <w:iCs/>
        </w:rPr>
        <w:footnoteReference w:id="242"/>
      </w:r>
      <w:r>
        <w:t xml:space="preserve"> </w:t>
      </w:r>
    </w:p>
    <w:p w:rsidR="00B36BC2" w:rsidRDefault="00B36BC2" w:rsidP="00B36BC2">
      <w:r>
        <w:t>Daarnaast is het tevens verhaald van ibn Naafi' dat imaam Maalik heeft gezegd: "Er is niets mis met het reciteren van Bismillaahie-r Rah'maanie-r Rah'iem tijdens het verplichte of vrijwillige gebed." Imaam Maalik heeft ook gezegd: "Als hij het hardop reciteert dan maakt dit niets uit."</w:t>
      </w:r>
    </w:p>
    <w:p w:rsidR="00B36BC2" w:rsidRDefault="00B36BC2" w:rsidP="00B36BC2">
      <w:r>
        <w:t xml:space="preserve">Gezien de voorgaande uitspraken zijn er meerdere geleerden van al-Maalikiyyah die van mening waren dat het de voorkeur heeft om al-Basmalah wel te reciteren. Imaam ibn ‘Abdiel Barr zei: </w:t>
      </w:r>
      <w:r w:rsidRPr="0079505F">
        <w:rPr>
          <w:i/>
          <w:iCs/>
        </w:rPr>
        <w:t>“Het deert niet dat men al-Basmalah reciteert voorgaand aan al-Faatih’ah of een ander hoofdstuk aangezien daar veel overleveringen over zijn verhaald van de profeet en een groep van de vrome voorgangers dit ook heeft gedaan, zoals ‘Abdoellaah ibn ‘Omar, ‘Abdoellaah ibn ‘Abbaas en ditzelfde ook verhaald is op gezag van ibn Naafi’ van imaam Maalik.”</w:t>
      </w:r>
      <w:r>
        <w:rPr>
          <w:rStyle w:val="Voetnootmarkering"/>
          <w:i/>
          <w:iCs/>
        </w:rPr>
        <w:footnoteReference w:id="243"/>
      </w:r>
      <w:r>
        <w:t xml:space="preserve"> </w:t>
      </w:r>
    </w:p>
    <w:p w:rsidR="00B36BC2" w:rsidRDefault="00B36BC2" w:rsidP="00B36BC2">
      <w:r w:rsidRPr="004E5C34">
        <w:rPr>
          <w:b/>
          <w:bCs/>
          <w:i/>
          <w:iCs/>
        </w:rPr>
        <w:t>2. Al-Isti'aadhah,</w:t>
      </w:r>
      <w:r>
        <w:t xml:space="preserve"> d.w.z. het zeggen van </w:t>
      </w:r>
      <w:r w:rsidRPr="0079505F">
        <w:rPr>
          <w:i/>
          <w:iCs/>
        </w:rPr>
        <w:t>A’oedhoe biellaahie mina-s shay</w:t>
      </w:r>
      <w:r w:rsidRPr="0079505F">
        <w:rPr>
          <w:i/>
          <w:iCs/>
          <w:u w:val="single"/>
        </w:rPr>
        <w:t>t</w:t>
      </w:r>
      <w:r w:rsidRPr="0079505F">
        <w:rPr>
          <w:i/>
          <w:iCs/>
        </w:rPr>
        <w:t>aanie-r radjiem</w:t>
      </w:r>
      <w:r>
        <w:t xml:space="preserve"> of welke variant ervan dan ook. Al-Maalikiyyah zeiden: het bewijs hiervoor zijn de bewijzen die wij bij het vorige punt hebben genoemd, namelijk dat de profeet en de metgezellen aan het begin van het gebed begonnen met het reciteren van Alh’amdoelillaahie Rabbie-l ‘Aalamien.</w:t>
      </w:r>
    </w:p>
    <w:p w:rsidR="00B36BC2" w:rsidRDefault="00B36BC2" w:rsidP="00B36BC2">
      <w:r>
        <w:t xml:space="preserve">De meerderheid van de geleerden hebben al-Maalikiyyah echter tegengesproken. Al bewijs hebben zij de Uitspraak van Allah aangehaald: </w:t>
      </w:r>
      <w:r w:rsidRPr="0079505F">
        <w:rPr>
          <w:i/>
          <w:iCs/>
        </w:rPr>
        <w:t>“En als jij de Qor-aan reciteert zoek dan toevlucht bij Allah tegen de vervloekte Shaytaan.”</w:t>
      </w:r>
      <w:r>
        <w:t xml:space="preserve"> [Soerat an-Nahl, vers 98]. Zij zeiden: aangezien men Qor-aan reciteert tijdens het gebed is het voorgeschreven om dus </w:t>
      </w:r>
      <w:r>
        <w:rPr>
          <w:i/>
          <w:iCs/>
        </w:rPr>
        <w:t>isti’</w:t>
      </w:r>
      <w:r w:rsidRPr="0079505F">
        <w:rPr>
          <w:i/>
          <w:iCs/>
        </w:rPr>
        <w:t>aadhah</w:t>
      </w:r>
      <w:r>
        <w:t xml:space="preserve"> te doen. </w:t>
      </w:r>
    </w:p>
    <w:p w:rsidR="00B36BC2" w:rsidRDefault="00B36BC2" w:rsidP="00B36BC2">
      <w:r w:rsidRPr="004E5C34">
        <w:rPr>
          <w:b/>
          <w:bCs/>
        </w:rPr>
        <w:t>3. Het verrichten van de neerwerping (soedjoed) op een kledingsstuk.</w:t>
      </w:r>
      <w:r>
        <w:t xml:space="preserve"> Het is namelijk verhaald op gezag van Aboe H’oemayd as-Saa’iedieyy: </w:t>
      </w:r>
      <w:r w:rsidRPr="0079505F">
        <w:rPr>
          <w:i/>
          <w:iCs/>
        </w:rPr>
        <w:t>“De profeet was gewoon, wanneer hij de neerwerping verrichtte om zijn neus en voorhoofd (g</w:t>
      </w:r>
      <w:r>
        <w:rPr>
          <w:i/>
          <w:iCs/>
        </w:rPr>
        <w:t>oed) op de grond te plaatsen...”</w:t>
      </w:r>
      <w:r>
        <w:rPr>
          <w:rStyle w:val="Voetnootmarkering"/>
          <w:i/>
          <w:iCs/>
        </w:rPr>
        <w:footnoteReference w:id="244"/>
      </w:r>
      <w:r>
        <w:t xml:space="preserve"> </w:t>
      </w:r>
    </w:p>
    <w:p w:rsidR="00B36BC2" w:rsidRDefault="00B36BC2" w:rsidP="00B36BC2">
      <w:r>
        <w:t>Het is tevens verhaald op gezag van al-Baraa-e ibn ‘Aazib: “Wij verrichtten het gebed achter de profeet en als hij ‘Sami’ Allaahoe liman h’amidah’ zei dan boog niemand van ons zijn rug totdat de profeet zijn voorhoofd op de grond plaatste.”</w:t>
      </w:r>
      <w:r>
        <w:rPr>
          <w:rStyle w:val="Voetnootmarkering"/>
        </w:rPr>
        <w:footnoteReference w:id="245"/>
      </w:r>
      <w:r>
        <w:t xml:space="preserve"> </w:t>
      </w:r>
    </w:p>
    <w:p w:rsidR="00B36BC2" w:rsidRDefault="00B36BC2" w:rsidP="00B36BC2">
      <w:r>
        <w:lastRenderedPageBreak/>
        <w:t xml:space="preserve">Deze overleveringen duiden er dus op dat de profeet zijn voorhoofd op de grond plaatste en niet op zijn kledingstuk of iets dergelijks. Het is echter niet afkeurenswaardig om de neerwerping te verrichten op een tapijt of kleed en dergelijke. </w:t>
      </w:r>
    </w:p>
    <w:p w:rsidR="00B36BC2" w:rsidRDefault="00B36BC2" w:rsidP="00B36BC2">
      <w:r>
        <w:t xml:space="preserve">Het bewijs hiervoor is wat overgeleverd is op gezag van Anas ibn Maalik dat </w:t>
      </w:r>
      <w:r w:rsidRPr="0079505F">
        <w:rPr>
          <w:i/>
          <w:iCs/>
        </w:rPr>
        <w:t>“zijn oma, Maliekah, de boodschapper van Allah had uitgenodigd voor een maaltijd die zij voor hem had gemaakt. Daarop at de profeet van het voedsel en zei hij: ‘Sta op, dan leid ik jullie in het gebed.’ Anas zei: ‘Daarop stond ik op naar een kleed van ons, wat zwart was geworden van de gebruikssporen, waarop ik er water overheen sproeide. Daarna stond de profeet op, maakte ik en een weeskind een rij achter hem en de oude vrouw ging achter ons staan, waarna de profeet ons in een gebed van twee gebedseenheden leidde. Daarna vertrok hij.’”</w:t>
      </w:r>
      <w:r>
        <w:rPr>
          <w:rStyle w:val="Voetnootmarkering"/>
          <w:i/>
          <w:iCs/>
        </w:rPr>
        <w:footnoteReference w:id="246"/>
      </w:r>
      <w:r>
        <w:t xml:space="preserve"> </w:t>
      </w:r>
    </w:p>
    <w:p w:rsidR="00B36BC2" w:rsidRDefault="00B36BC2" w:rsidP="00B36BC2">
      <w:r>
        <w:t xml:space="preserve">Het is tevens verhaald op gezag van Anas ibn Maalik: </w:t>
      </w:r>
      <w:r w:rsidRPr="0079505F">
        <w:rPr>
          <w:i/>
          <w:iCs/>
        </w:rPr>
        <w:t>“De boodschapper van Allah had het beste gedrag van alle mensen. Wanneer de gebedstijd aanbrak terwijl hij bij ons thuis was dan gaf hij de opdracht dat het tapijt dat zich onder hem bevond schoongemaakt moest worden en daarna werd het met water besprenkeld moest worden en daarna leidde de boodschapper van Allah ons in het gebed en gingen wij achter hem staan en volgden wij hem. En de</w:t>
      </w:r>
      <w:r>
        <w:rPr>
          <w:i/>
          <w:iCs/>
        </w:rPr>
        <w:t>stijds werden de tapijten gemaak</w:t>
      </w:r>
      <w:r w:rsidRPr="0079505F">
        <w:rPr>
          <w:i/>
          <w:iCs/>
        </w:rPr>
        <w:t>t van de sc</w:t>
      </w:r>
      <w:r>
        <w:rPr>
          <w:i/>
          <w:iCs/>
        </w:rPr>
        <w:t>hors van dadelbomen.”</w:t>
      </w:r>
      <w:r>
        <w:rPr>
          <w:rStyle w:val="Voetnootmarkering"/>
          <w:i/>
          <w:iCs/>
        </w:rPr>
        <w:footnoteReference w:id="247"/>
      </w:r>
      <w:r>
        <w:t xml:space="preserve"> </w:t>
      </w:r>
    </w:p>
    <w:p w:rsidR="00B36BC2" w:rsidRPr="0079505F" w:rsidRDefault="00B36BC2" w:rsidP="00B36BC2">
      <w:pPr>
        <w:rPr>
          <w:i/>
          <w:iCs/>
        </w:rPr>
      </w:pPr>
      <w:r>
        <w:t xml:space="preserve">Het is tevens verhaald van Maymoenah, de echtgenote van de profeet: </w:t>
      </w:r>
      <w:r w:rsidRPr="0079505F">
        <w:rPr>
          <w:i/>
          <w:iCs/>
        </w:rPr>
        <w:t>“De boodschapper van Allah verrichtte het gebed terwijl ik naast hem was en het kon zelfs zijn dat jij mij aanraakte als hij de neerwerping verrichtte. En hij was gewoon om het gebed te verrichten op een klein gebedskleed.”</w:t>
      </w:r>
      <w:r>
        <w:rPr>
          <w:rStyle w:val="Voetnootmarkering"/>
          <w:i/>
          <w:iCs/>
        </w:rPr>
        <w:footnoteReference w:id="248"/>
      </w:r>
      <w:r w:rsidRPr="0079505F">
        <w:rPr>
          <w:i/>
          <w:iCs/>
        </w:rPr>
        <w:t xml:space="preserve"> </w:t>
      </w:r>
    </w:p>
    <w:p w:rsidR="00B36BC2" w:rsidRDefault="00B36BC2" w:rsidP="00B36BC2">
      <w:r>
        <w:t>Deze overleveringen duiden er duidelijk op dat het toegestaan is om het gebed te verrichten op een tapijt, gebedskleed en dergelijke zonder dat dit afkeurenswaardig is. Tevens is het niet afkeurenswaardig als men uit noodzaak de neerwerping verricht op een kledingstuk, zoals in het geval van extreme hitte.</w:t>
      </w:r>
    </w:p>
    <w:p w:rsidR="00B36BC2" w:rsidRDefault="00B36BC2" w:rsidP="00B36BC2">
      <w:r>
        <w:t xml:space="preserve">Anas ibn Maalik zei namelijk: </w:t>
      </w:r>
      <w:r w:rsidRPr="0079505F">
        <w:rPr>
          <w:i/>
          <w:iCs/>
        </w:rPr>
        <w:t>“Wij waren gewoon om het gebed te verrichten met de profeet waarbij een van ons het uiteinde van zijn kleding neerlegde op de plaats van de neerwerping wegens extreme hitte.”</w:t>
      </w:r>
      <w:r>
        <w:rPr>
          <w:rStyle w:val="Voetnootmarkering"/>
        </w:rPr>
        <w:footnoteReference w:id="249"/>
      </w:r>
      <w:r>
        <w:t xml:space="preserve"> </w:t>
      </w:r>
    </w:p>
    <w:p w:rsidR="00B36BC2" w:rsidRDefault="00B36BC2" w:rsidP="00B36BC2">
      <w:r w:rsidRPr="004E5C34">
        <w:rPr>
          <w:b/>
          <w:bCs/>
        </w:rPr>
        <w:t>4. Het verrichten van de neerwerping op de omwentelingen van de tulband.</w:t>
      </w:r>
      <w:r>
        <w:t xml:space="preserve"> Er is sprake van de afkeurenswaardigheid op het moment dat er één of twee omwentelingen van de tulband ter hoogte van het voorhoofd zitten. Op het moment dat het meer dan twee omwentelingen zijn, maar waarbij het wel mogelijk is dat men de grond raakt met zijn voorhoofd, dan is het voorgeschreven om het gebed opnieuw te verrichten zolang de </w:t>
      </w:r>
      <w:r>
        <w:lastRenderedPageBreak/>
        <w:t>gebedstijd nog niet verstreken is. Op het moment dat de omwentelingen het echter onmogelijk maken dat men met de voorhoofd de grond raakt, dan is het gebed in zijn geheel ongeldig geworden.</w:t>
      </w:r>
    </w:p>
    <w:p w:rsidR="00B36BC2" w:rsidRDefault="00B36BC2" w:rsidP="00B36BC2">
      <w:r>
        <w:t xml:space="preserve">Er is sprake van de afkeurenswaardigheid wegens de eerder geciteerde overleveringen dat de boodschapper van Allah tijdens de neerwerping de grond aanraakte met zijn voorhoofd. Daarnaast kan het verrichten van de neerwerping op de tulband, volgens al-Maalikiyyah, leiden tot een vermindering van </w:t>
      </w:r>
      <w:r w:rsidRPr="0079505F">
        <w:rPr>
          <w:i/>
          <w:iCs/>
        </w:rPr>
        <w:t>khoeshoe’</w:t>
      </w:r>
      <w:r>
        <w:t xml:space="preserve"> en onderwerping tijdens het gebed. </w:t>
      </w:r>
    </w:p>
    <w:p w:rsidR="00B36BC2" w:rsidRDefault="00B36BC2" w:rsidP="00B36BC2">
      <w:r>
        <w:t>Echter, de afkeurenswaardigheid komt te vervallen op het moment dat er sprake is van een noodzaak, zoals in het geval van extreme hitte, precies zoals wij hebben gezegd bij het verrichten van de neerwerping op een kledingstuk.</w:t>
      </w:r>
    </w:p>
    <w:p w:rsidR="00B36BC2" w:rsidRDefault="00B36BC2" w:rsidP="00B36BC2">
      <w:r w:rsidRPr="004E5C34">
        <w:rPr>
          <w:b/>
          <w:bCs/>
        </w:rPr>
        <w:t>5. Het verrichten van de neerwerping op een gedee</w:t>
      </w:r>
      <w:r>
        <w:rPr>
          <w:b/>
          <w:bCs/>
        </w:rPr>
        <w:t>l</w:t>
      </w:r>
      <w:r w:rsidRPr="004E5C34">
        <w:rPr>
          <w:b/>
          <w:bCs/>
        </w:rPr>
        <w:t>te van de mouw.</w:t>
      </w:r>
      <w:r>
        <w:t xml:space="preserve"> Hierover kan hetzelfde gezegd worden als hetgeen wij vermeld hebben bij het verrichten van de neerwerping op een kledingstuk. In werkelijkheid is er sprake van wat herhaling bij punt 4 en 5.</w:t>
      </w:r>
    </w:p>
    <w:p w:rsidR="00B36BC2" w:rsidRDefault="00B36BC2" w:rsidP="00B36BC2">
      <w:r>
        <w:t>Wederom zeggen wij dat de afkeurenswaardigheid komt te vervallen op het moment dat men de handen de neerwerping verricht terwijl de handen zich binnen de mouwen bevinden in geval van noodzaak (zoals hitte).</w:t>
      </w:r>
    </w:p>
    <w:p w:rsidR="00B36BC2" w:rsidRDefault="00B36BC2" w:rsidP="00B36BC2">
      <w:r w:rsidRPr="004E5C34">
        <w:rPr>
          <w:b/>
          <w:bCs/>
        </w:rPr>
        <w:t>6. Het meedragen van iets in de mouw.</w:t>
      </w:r>
      <w:r>
        <w:t xml:space="preserve"> De reden van afkeurenswaardigheid is dat dit de concentratie verminderd en een persoon bezig laat zijn met wat hij in zijn mouw heeft (bijvoorbeeld sleutels en dergelijke).</w:t>
      </w:r>
    </w:p>
    <w:p w:rsidR="00B36BC2" w:rsidRDefault="00B36BC2" w:rsidP="00B36BC2">
      <w:r w:rsidRPr="004E5C34">
        <w:rPr>
          <w:b/>
          <w:bCs/>
        </w:rPr>
        <w:t>7. Het hebben van iets in de mond.</w:t>
      </w:r>
      <w:r>
        <w:t xml:space="preserve"> De reden van afkeurenswaardigheid is dat dit de concentratie verminderd en een persoon bezig laat zijn met wat hij in zijn mond heeft. Echter, op het moment dat het hebben van iets in de mond ervoor zorgt dat men de letters niet kan uitspreken dan maakt dit het gebed ongeldig aangezien men de verplichte recitatie (van het openingshoofdstuk en dergelijke) niet meer kan verrichten.</w:t>
      </w:r>
    </w:p>
    <w:p w:rsidR="00B36BC2" w:rsidRDefault="00B36BC2" w:rsidP="00B36BC2">
      <w:r w:rsidRPr="0079505F">
        <w:rPr>
          <w:b/>
          <w:bCs/>
        </w:rPr>
        <w:t xml:space="preserve">8. </w:t>
      </w:r>
      <w:r>
        <w:t>Het reciteren van de Qor-aan tijdens de neerbuiging (</w:t>
      </w:r>
      <w:r w:rsidRPr="0079505F">
        <w:rPr>
          <w:i/>
          <w:iCs/>
        </w:rPr>
        <w:t>roekoe’</w:t>
      </w:r>
      <w:r>
        <w:t>) en neerwerping (</w:t>
      </w:r>
      <w:r w:rsidRPr="0079505F">
        <w:rPr>
          <w:i/>
          <w:iCs/>
        </w:rPr>
        <w:t>soedjoed</w:t>
      </w:r>
      <w:r>
        <w:t>).</w:t>
      </w:r>
    </w:p>
    <w:p w:rsidR="00B36BC2" w:rsidRDefault="00B36BC2" w:rsidP="00B36BC2">
      <w:r>
        <w:t xml:space="preserve">De boodschapper van Allah heeft namelijk gezegd: </w:t>
      </w:r>
      <w:r w:rsidRPr="0079505F">
        <w:rPr>
          <w:i/>
          <w:iCs/>
        </w:rPr>
        <w:t>“Voorwaar, ik ben geboden om de Qor-aan te reciteren tijdens d</w:t>
      </w:r>
      <w:r>
        <w:rPr>
          <w:i/>
          <w:iCs/>
        </w:rPr>
        <w:t>e neerbuiging en neerwerping...”</w:t>
      </w:r>
      <w:r>
        <w:rPr>
          <w:rStyle w:val="Voetnootmarkering"/>
          <w:i/>
          <w:iCs/>
        </w:rPr>
        <w:footnoteReference w:id="250"/>
      </w:r>
      <w:r>
        <w:t xml:space="preserve"> </w:t>
      </w:r>
    </w:p>
    <w:p w:rsidR="00B36BC2" w:rsidRDefault="00B36BC2" w:rsidP="00B36BC2">
      <w:r>
        <w:t>Het is tevens verhaald op gezag van ‘Aliyy ibn Abie Taalieb: “De boodschapper van Allah heeft mij verboden de Qor-aan te reciteren tijdens de neerbuiging op neerwerping.”</w:t>
      </w:r>
      <w:r>
        <w:rPr>
          <w:rStyle w:val="Voetnootmarkering"/>
        </w:rPr>
        <w:footnoteReference w:id="251"/>
      </w:r>
    </w:p>
    <w:p w:rsidR="00B36BC2" w:rsidRDefault="00B36BC2" w:rsidP="00B36BC2">
      <w:r>
        <w:t xml:space="preserve"> Het verbod wordt uitgelegd met de afkeurenswaardigheid aangezien het reciteren van de Qor-aan tijdens deze twee houdingen het gebed niet ongeldig maakt zoals de geleerden hebben gezegd.</w:t>
      </w:r>
      <w:r>
        <w:rPr>
          <w:rStyle w:val="Voetnootmarkering"/>
        </w:rPr>
        <w:footnoteReference w:id="252"/>
      </w:r>
      <w:r>
        <w:t xml:space="preserve"> </w:t>
      </w:r>
    </w:p>
    <w:p w:rsidR="00B36BC2" w:rsidRDefault="00B36BC2" w:rsidP="00B36BC2">
      <w:r>
        <w:lastRenderedPageBreak/>
        <w:t>Op het moment dat men tijdens de neerwerping een smeekbede reciteert die afkomstig is uit een vers van de Qor-aan dan komt de afkeurenswaardigheid te vervallen zolang men dit doet met de intentie van smeekbede en niet het reciteren van de Qor-aan.</w:t>
      </w:r>
    </w:p>
    <w:p w:rsidR="00B36BC2" w:rsidRPr="004E5C34" w:rsidRDefault="00B36BC2" w:rsidP="00B36BC2">
      <w:pPr>
        <w:rPr>
          <w:b/>
          <w:bCs/>
        </w:rPr>
      </w:pPr>
      <w:r w:rsidRPr="004E5C34">
        <w:rPr>
          <w:b/>
          <w:bCs/>
        </w:rPr>
        <w:t xml:space="preserve">9. Het denken aan iets dat de concentratie verbreekt of verminderd. </w:t>
      </w:r>
    </w:p>
    <w:p w:rsidR="00B36BC2" w:rsidRDefault="00B36BC2" w:rsidP="00B36BC2">
      <w:r>
        <w:t xml:space="preserve">Het is verhaald op gezag van ‘Abdoellaah ibn Shieggier: </w:t>
      </w:r>
      <w:r w:rsidRPr="0079505F">
        <w:rPr>
          <w:i/>
          <w:iCs/>
        </w:rPr>
        <w:t>“Ik heb de boodschapper van Allah het gebed zien verrichten en ik hoorde een geluid komen uit zijn borst zoals het geluid van een ketel (waarin water aan het koken is) van het gehuil.”</w:t>
      </w:r>
      <w:r>
        <w:rPr>
          <w:rStyle w:val="Voetnootmarkering"/>
        </w:rPr>
        <w:footnoteReference w:id="253"/>
      </w:r>
    </w:p>
    <w:p w:rsidR="00B36BC2" w:rsidRPr="0079505F" w:rsidRDefault="00B36BC2" w:rsidP="00B36BC2">
      <w:pPr>
        <w:rPr>
          <w:i/>
          <w:iCs/>
        </w:rPr>
      </w:pPr>
      <w:r>
        <w:t xml:space="preserve"> Dit duidt er dus op dat de boodschapper van Allah een hoge mate van </w:t>
      </w:r>
      <w:r w:rsidRPr="0079505F">
        <w:rPr>
          <w:i/>
          <w:iCs/>
        </w:rPr>
        <w:t>khoeshoe’</w:t>
      </w:r>
      <w:r>
        <w:t xml:space="preserve">, concentratie en ootmoed en overgave bezat tijdens het gebed. Het denken aan iets van het wereldse leven of welke zaak dan ook die ervoor zal zorgen dat deze nederigheid verminderd is dan ook afgeraden. Imaam al-Qortobie zei dan ook: </w:t>
      </w:r>
      <w:r w:rsidRPr="0079505F">
        <w:rPr>
          <w:i/>
          <w:iCs/>
        </w:rPr>
        <w:t xml:space="preserve">“De geleerden waren gewoon, als zij in het gebed stonden of als zij dit wilden doen, om Allah zo erg te vrezen om met zijn ogen te kijken naar iets of dat hij dacht aan iets van het wereldse leven.” </w:t>
      </w:r>
      <w:r>
        <w:rPr>
          <w:rStyle w:val="Voetnootmarkering"/>
          <w:i/>
          <w:iCs/>
        </w:rPr>
        <w:footnoteReference w:id="254"/>
      </w:r>
    </w:p>
    <w:p w:rsidR="00B36BC2" w:rsidRDefault="00B36BC2" w:rsidP="00B36BC2">
      <w:r>
        <w:t xml:space="preserve">Tevens is het verhaald dat de boodschapper van Allah zijn gebed verrichtte in een gewaad - dat hem geschonken was- met patronen erop. Toen hij klaar was met zijn gebed zei hij: </w:t>
      </w:r>
      <w:r w:rsidRPr="0079505F">
        <w:rPr>
          <w:i/>
          <w:iCs/>
        </w:rPr>
        <w:t xml:space="preserve">"Breng het (terug) naar Aboe Djahm en </w:t>
      </w:r>
      <w:r>
        <w:rPr>
          <w:i/>
          <w:iCs/>
        </w:rPr>
        <w:t>breng mij een ander kledingstu</w:t>
      </w:r>
      <w:r w:rsidRPr="0079505F">
        <w:rPr>
          <w:i/>
          <w:iCs/>
        </w:rPr>
        <w:t>k want deze patronen hielden mij bezig tijdens het gebed.”</w:t>
      </w:r>
      <w:r>
        <w:rPr>
          <w:rStyle w:val="Voetnootmarkering"/>
        </w:rPr>
        <w:footnoteReference w:id="255"/>
      </w:r>
      <w:r>
        <w:t xml:space="preserve"> </w:t>
      </w:r>
    </w:p>
    <w:p w:rsidR="00B36BC2" w:rsidRDefault="00B36BC2" w:rsidP="00B36BC2">
      <w:r>
        <w:t>Uit deze overlevering leren wij dus dat alles wat de concentratie verbreekt of verminderd in feite verwijderd zou moeten worden.</w:t>
      </w:r>
    </w:p>
    <w:p w:rsidR="00B36BC2" w:rsidRDefault="00B36BC2" w:rsidP="00B36BC2">
      <w:r w:rsidRPr="0079505F">
        <w:rPr>
          <w:b/>
          <w:bCs/>
        </w:rPr>
        <w:t>10. Het spelen met iets tijdens het gebed</w:t>
      </w:r>
      <w:r>
        <w:t xml:space="preserve">, zoals een horloge, met de baard, een gedeelte van de kleding, met een ring enzovoort. Dit alles zorgt er namelijk voor dat de concentratie verminderd. Er zijn van de geleerden die </w:t>
      </w:r>
      <w:r>
        <w:rPr>
          <w:i/>
          <w:iCs/>
        </w:rPr>
        <w:t>khoeshoe’</w:t>
      </w:r>
      <w:r>
        <w:t xml:space="preserve"> (concentratie en overgave tijdens het gebed) namelijk hebben uitgelegd met: </w:t>
      </w:r>
      <w:r w:rsidRPr="0079505F">
        <w:rPr>
          <w:i/>
          <w:iCs/>
        </w:rPr>
        <w:t>“Dat men tijdens het gebed met niet iets speelt tijdens het gebed.”</w:t>
      </w:r>
      <w:r>
        <w:rPr>
          <w:rStyle w:val="Voetnootmarkering"/>
        </w:rPr>
        <w:footnoteReference w:id="256"/>
      </w:r>
      <w:r>
        <w:t xml:space="preserve"> </w:t>
      </w:r>
    </w:p>
    <w:p w:rsidR="00B36BC2" w:rsidRDefault="00B36BC2" w:rsidP="00B36BC2">
      <w:r w:rsidRPr="004E5C34">
        <w:rPr>
          <w:b/>
          <w:bCs/>
        </w:rPr>
        <w:t>11. Met de ogen rondkijken tijdens het gebed.</w:t>
      </w:r>
      <w:r>
        <w:t xml:space="preserve"> De reden hiervan is dat het de concentratie verminderd.</w:t>
      </w:r>
    </w:p>
    <w:p w:rsidR="00B36BC2" w:rsidRDefault="00B36BC2" w:rsidP="00B36BC2">
      <w:r>
        <w:lastRenderedPageBreak/>
        <w:t xml:space="preserve">Het is verhaald op gezag van ‘Aa-ishah dat zij de boodschapper van Allah had gevraagd over het met de ogen rondkijken tijdens het gebed. De boodschapper van Allah antwoordde: </w:t>
      </w:r>
      <w:r w:rsidRPr="0079505F">
        <w:rPr>
          <w:i/>
          <w:iCs/>
        </w:rPr>
        <w:t>“Dat is hetgeen de Shaytaan steelt van het gebed van de dienaar.”</w:t>
      </w:r>
      <w:r>
        <w:rPr>
          <w:rStyle w:val="Voetnootmarkering"/>
          <w:i/>
          <w:iCs/>
        </w:rPr>
        <w:footnoteReference w:id="257"/>
      </w:r>
      <w:r>
        <w:t xml:space="preserve"> </w:t>
      </w:r>
    </w:p>
    <w:p w:rsidR="00B36BC2" w:rsidRDefault="00B36BC2" w:rsidP="00B36BC2">
      <w:r>
        <w:t xml:space="preserve">Het is verhaald op gezag van Anas ibn Maalik: </w:t>
      </w:r>
      <w:r w:rsidRPr="0079505F">
        <w:rPr>
          <w:i/>
          <w:iCs/>
        </w:rPr>
        <w:t>“De boodschapper van Allah zei tegen mij: ‘O jongeman, pas op voor het rondkijken tijdens het gebed want het rondkijken tijdens het gebed is een vernietiging. En als het echt moet dan tijdens het vrijwillige gebed en niet tijdens het verplichte gebed.’”</w:t>
      </w:r>
      <w:r>
        <w:rPr>
          <w:rStyle w:val="Voetnootmarkering"/>
          <w:i/>
          <w:iCs/>
        </w:rPr>
        <w:footnoteReference w:id="258"/>
      </w:r>
      <w:r>
        <w:t xml:space="preserve"> </w:t>
      </w:r>
    </w:p>
    <w:p w:rsidR="00B36BC2" w:rsidRDefault="00B36BC2" w:rsidP="00B36BC2">
      <w:r>
        <w:t xml:space="preserve">Op het moment dat het rondkijken voor een goede reden is, zonder dat men zich geheel omdraait, dan is het niet afgeraden. Het bewijs hiervoor is de overlevering die bericht dat de boodschapper van Allah naar de stam van ‘Amr ibn ‘Awf was gegaan om mensen met elkaar te verzoenen. Toen de gebedstijd aanbrak kwam de oproeper van het gebed naar Aboe Bakr en zei: </w:t>
      </w:r>
      <w:r w:rsidRPr="0079505F">
        <w:rPr>
          <w:i/>
          <w:iCs/>
        </w:rPr>
        <w:t>“Leid jij de mensen in het gebed, dan verricht ik de iqaamah?”</w:t>
      </w:r>
      <w:r>
        <w:t xml:space="preserve"> Aboe Bakr zei: “Goed.” </w:t>
      </w:r>
      <w:r w:rsidRPr="0079505F">
        <w:rPr>
          <w:i/>
          <w:iCs/>
        </w:rPr>
        <w:t>“Daarop leidde Aboe Bakr de mensen in het gebed en kwam de boodschapper van Allah kwam terwijl de mensen zich nog steeds in het gebed bevonden. De boodschapper van Allah liep dus door de rijen heen totdat hij bij de eerste rij aankwam. Daarop begonnen de mensen te klappen. Echter, Aboe Bakr was gewoon om niet om zich heen te kijken tijdens het gebed. Toen de mensen echter veelvuldig klapten keek hij om en zag hij de boodschapper van Allah. De boodschapper van Allah gebaarde naar hem: ‘Blijf op jouw plek...’”</w:t>
      </w:r>
      <w:r>
        <w:rPr>
          <w:rStyle w:val="Voetnootmarkering"/>
          <w:i/>
          <w:iCs/>
        </w:rPr>
        <w:footnoteReference w:id="259"/>
      </w:r>
      <w:r>
        <w:t xml:space="preserve"> </w:t>
      </w:r>
    </w:p>
    <w:p w:rsidR="00B36BC2" w:rsidRDefault="00B36BC2" w:rsidP="00B36BC2">
      <w:r>
        <w:t xml:space="preserve">Uit deze overlevering blijkt duidelijk dat Aboe Bakr dus keek naar wat er aan de hand was. De profeet had dit echter niet afgekeurd wat erop duidt dat het dus niet afgeraden of verboden was in dat geval, anders had de profeet dat wel verduidelijkt. </w:t>
      </w:r>
    </w:p>
    <w:p w:rsidR="00B36BC2" w:rsidRPr="0079505F" w:rsidRDefault="00B36BC2" w:rsidP="00B36BC2">
      <w:pPr>
        <w:rPr>
          <w:i/>
          <w:iCs/>
        </w:rPr>
      </w:pPr>
      <w:r w:rsidRPr="004E5C34">
        <w:rPr>
          <w:b/>
          <w:bCs/>
        </w:rPr>
        <w:t>12. Het verrichten van smeekbedes tijdens het reciteren van de Qor-aan.</w:t>
      </w:r>
      <w:r>
        <w:t xml:space="preserve"> Het reciteren van al-Faatih’ah is een pilaar, terwijl het reciteren van een soerah sterk aanbevolen is. </w:t>
      </w:r>
      <w:r w:rsidRPr="0079505F">
        <w:rPr>
          <w:i/>
          <w:iCs/>
        </w:rPr>
        <w:t>“Wat betreft de afkeurenswaardigheid (van het doen van smeekbedes) tijdens het reciteren van al-Faatih’ah, dit komt door het feit dat al-Faatih’ah een pilaar is en niet onderbroken dient te worden door iets anders. Tevens is al-Faatih’ah zelf een lofprijzing en een smeekbede waardoor deze meer voorrang heeft. Wat betreft (de afkeurenswaardigheid om een smeekbede te verrichten) tijdens het reciteren van een Soerah, dit komt door het feit dat het reciteren van een Soerah aanbevolen is terwijl de smeekbede (op dat moment) niet aanbevolen is. Het zich bezighouden met datgene dat aanbevolen is heeft voorrang.”</w:t>
      </w:r>
      <w:r>
        <w:rPr>
          <w:rStyle w:val="Voetnootmarkering"/>
          <w:i/>
          <w:iCs/>
        </w:rPr>
        <w:footnoteReference w:id="260"/>
      </w:r>
    </w:p>
    <w:p w:rsidR="00B36BC2" w:rsidRPr="0079505F" w:rsidRDefault="00B36BC2" w:rsidP="00B36BC2">
      <w:pPr>
        <w:rPr>
          <w:i/>
          <w:iCs/>
        </w:rPr>
      </w:pPr>
      <w:r w:rsidRPr="004E5C34">
        <w:rPr>
          <w:b/>
          <w:bCs/>
        </w:rPr>
        <w:t>13. Het verrichten van smeekbedes tijdens de neerbuiging.</w:t>
      </w:r>
      <w:r>
        <w:t xml:space="preserve"> Dit komt door het feit dat de boodschapper van Allah heeft gezegd: </w:t>
      </w:r>
      <w:r w:rsidRPr="0079505F">
        <w:rPr>
          <w:i/>
          <w:iCs/>
        </w:rPr>
        <w:t xml:space="preserve">“Wat betreft de neerbuiging verheerlijk jullie heer </w:t>
      </w:r>
      <w:r w:rsidRPr="0079505F">
        <w:rPr>
          <w:i/>
          <w:iCs/>
        </w:rPr>
        <w:lastRenderedPageBreak/>
        <w:t>daarin. En wat betreft de neerwerping verricht er veelvuldig smeekbedes in opdat jullie smeekbedes verhoord worden.”</w:t>
      </w:r>
      <w:r>
        <w:rPr>
          <w:rStyle w:val="Voetnootmarkering"/>
          <w:i/>
          <w:iCs/>
        </w:rPr>
        <w:footnoteReference w:id="261"/>
      </w:r>
    </w:p>
    <w:p w:rsidR="00B36BC2" w:rsidRDefault="00B36BC2" w:rsidP="00B36BC2">
      <w:r>
        <w:t>Aldus is de neerbuiging specifiek voor de verheerlijking terwijl de smeekbedes tijdens de neerwerping verricht worden.</w:t>
      </w:r>
    </w:p>
    <w:p w:rsidR="00B36BC2" w:rsidRDefault="00B36BC2" w:rsidP="00B36BC2">
      <w:r w:rsidRPr="004E5C34">
        <w:rPr>
          <w:b/>
          <w:bCs/>
        </w:rPr>
        <w:t>14. Het verstrengelen van de vingers.</w:t>
      </w:r>
      <w:r>
        <w:t xml:space="preserve"> Dit vermindert namelijk de concentratie en de onderdanigheid tijdens het gebed.</w:t>
      </w:r>
    </w:p>
    <w:p w:rsidR="00B36BC2" w:rsidRDefault="00B36BC2" w:rsidP="00B36BC2">
      <w:r>
        <w:t xml:space="preserve">Het is verhaald op gezag van de slaaf van Aboe Sa'ied al-Khodrieyy: </w:t>
      </w:r>
      <w:r w:rsidRPr="00D45A7D">
        <w:rPr>
          <w:i/>
          <w:iCs/>
        </w:rPr>
        <w:t>“Op een dag was ik in de moskee met Aboe Sa'ied al-Khodrieyy terwijl hij in het gezelschap van de boodschapper van Allah was. Wij betraden de moskee en zagen een man zitten die zijn vingers in elkaar gestrengeld had. De boodschapper van Allah wees vervolgens naar de man, maar de man had dat niet door. Daarop wendde de profeet zich naar Aboe Sa'ied en zei hij: ‘Als een van jullie in de moskee is laat hem zijn vingers dan niet verstrengen. Het verstrengelen van de vingers behoort waarlijk tot de (handelingen van) de Shaytaan. En een van jullie bevindt zich nog steeds in het gebed zolang hij nog in de moskee, totdat hij deze verlaat.’”</w:t>
      </w:r>
      <w:r>
        <w:rPr>
          <w:rStyle w:val="Voetnootmarkering"/>
        </w:rPr>
        <w:footnoteReference w:id="262"/>
      </w:r>
      <w:r>
        <w:t xml:space="preserve"> </w:t>
      </w:r>
    </w:p>
    <w:p w:rsidR="00B36BC2" w:rsidRDefault="00B36BC2" w:rsidP="00B36BC2">
      <w:r>
        <w:t xml:space="preserve">Het is tevens verhaald op gezag van Ka’b ibn ‘Adjorah dat hij de boodschapper van Allah heeft horen zeggen: </w:t>
      </w:r>
      <w:r w:rsidRPr="00D45A7D">
        <w:rPr>
          <w:i/>
          <w:iCs/>
        </w:rPr>
        <w:t>“Als een van jullie de kleine wassing heeft verricht en vervolgens zijn huis verlaat om naar de moskee te gaan, laat hem zijn vingers dan niet verstrengelen aangezien hij zich in h</w:t>
      </w:r>
      <w:r>
        <w:rPr>
          <w:i/>
          <w:iCs/>
        </w:rPr>
        <w:t>et gebed bevindt.”</w:t>
      </w:r>
      <w:r>
        <w:rPr>
          <w:rStyle w:val="Voetnootmarkering"/>
          <w:i/>
          <w:iCs/>
        </w:rPr>
        <w:footnoteReference w:id="263"/>
      </w:r>
      <w:r>
        <w:t xml:space="preserve"> </w:t>
      </w:r>
    </w:p>
    <w:p w:rsidR="00B36BC2" w:rsidRDefault="00B36BC2" w:rsidP="00B36BC2">
      <w:r>
        <w:t>Al-Maalikiyyah zeiden: als het al afkeurenswaardig is om de vingers te verstrengelen op het moment dat men op weg is naar het gebed dan wel het gebed afwacht in de moskee, dan is het al helemaal afkeurenswaardig om deze handeling tijdens het gebed zelf te verrichten.</w:t>
      </w:r>
    </w:p>
    <w:p w:rsidR="00B36BC2" w:rsidRDefault="00B36BC2" w:rsidP="00B36BC2">
      <w:r w:rsidRPr="004E5C34">
        <w:rPr>
          <w:b/>
          <w:bCs/>
        </w:rPr>
        <w:t>15. Het laten knakken van de vingers.</w:t>
      </w:r>
      <w:r>
        <w:t xml:space="preserve"> Dit verbreekt de concentratie.</w:t>
      </w:r>
    </w:p>
    <w:p w:rsidR="00B36BC2" w:rsidRDefault="00B36BC2" w:rsidP="00B36BC2">
      <w:r w:rsidRPr="004E5C34">
        <w:rPr>
          <w:b/>
          <w:bCs/>
        </w:rPr>
        <w:t>16. Het plaatsen van de handen op de zijden tijdens de staande houding.</w:t>
      </w:r>
      <w:r>
        <w:t xml:space="preserve"> Dit duidt namelijk niet op onderdanigheid en overgave maar eerder op hoogmoedigheid en ongemanierdheid. Het is namelijk verhaald op gezag van Aboe Hoerairah dat de boodschapper van Allah </w:t>
      </w:r>
      <w:r w:rsidRPr="00D45A7D">
        <w:rPr>
          <w:i/>
          <w:iCs/>
        </w:rPr>
        <w:t>“het verboden heeft dat men het gebed verri</w:t>
      </w:r>
      <w:r>
        <w:rPr>
          <w:i/>
          <w:iCs/>
        </w:rPr>
        <w:t>cht met de handen op de zijden."</w:t>
      </w:r>
      <w:r>
        <w:rPr>
          <w:rStyle w:val="Voetnootmarkering"/>
          <w:i/>
          <w:iCs/>
        </w:rPr>
        <w:footnoteReference w:id="264"/>
      </w:r>
      <w:r>
        <w:t xml:space="preserve"> </w:t>
      </w:r>
    </w:p>
    <w:p w:rsidR="00EE7E45" w:rsidRDefault="00B36BC2" w:rsidP="00B36BC2">
      <w:r w:rsidRPr="004E5C34">
        <w:rPr>
          <w:b/>
          <w:bCs/>
        </w:rPr>
        <w:t>17. Het dicht doen van de ogen.</w:t>
      </w:r>
      <w:r>
        <w:t xml:space="preserve"> Er zijn namelijk vele overleveringen waaruit blijkt dat de boodschapper van Allah zijn ogen open hield tijdens het gebed en geen enkel bewijs duidt erop dat het voorgeschreven is om de ogen te sluiten. Dit is dan ook een overtreding van zijn </w:t>
      </w:r>
      <w:r>
        <w:lastRenderedPageBreak/>
        <w:t>leiding. Op het moment dat men de ogen sluit wegens het zien van iets dat de concentratie verbreekt dan is dit wel toegestaan.</w:t>
      </w:r>
      <w:r>
        <w:rPr>
          <w:rStyle w:val="Voetnootmarkering"/>
        </w:rPr>
        <w:footnoteReference w:id="265"/>
      </w:r>
      <w:r>
        <w:t xml:space="preserve"> </w:t>
      </w:r>
    </w:p>
    <w:p w:rsidR="00CC3D0B" w:rsidRPr="00C37B96" w:rsidRDefault="00CC3D0B" w:rsidP="00CC3D0B">
      <w:pPr>
        <w:rPr>
          <w:b/>
          <w:bCs/>
        </w:rPr>
      </w:pPr>
      <w:r w:rsidRPr="00C37B96">
        <w:rPr>
          <w:b/>
          <w:bCs/>
        </w:rPr>
        <w:t>Het verplichte gebed</w:t>
      </w:r>
    </w:p>
    <w:p w:rsidR="00CC3D0B" w:rsidRPr="00C37B96" w:rsidRDefault="00CC3D0B" w:rsidP="00CC3D0B">
      <w:pPr>
        <w:rPr>
          <w:i/>
          <w:iCs/>
        </w:rPr>
      </w:pPr>
      <w:r w:rsidRPr="00EA4AEE">
        <w:rPr>
          <w:b/>
          <w:bCs/>
        </w:rPr>
        <w:t xml:space="preserve">82. </w:t>
      </w:r>
      <w:r w:rsidRPr="00C37B96">
        <w:rPr>
          <w:i/>
          <w:iCs/>
        </w:rPr>
        <w:t>Hoofdstuk:  en de vijf gebeden zijn een individuele verplichting (far</w:t>
      </w:r>
      <w:r w:rsidRPr="00C37B96">
        <w:rPr>
          <w:i/>
          <w:iCs/>
          <w:u w:val="single"/>
        </w:rPr>
        <w:t>dh</w:t>
      </w:r>
      <w:r w:rsidRPr="00C37B96">
        <w:rPr>
          <w:i/>
          <w:iCs/>
        </w:rPr>
        <w:t xml:space="preserve"> ‘ayn) en het dodengebed is waarlijk far</w:t>
      </w:r>
      <w:r w:rsidRPr="00C37B96">
        <w:rPr>
          <w:i/>
          <w:iCs/>
          <w:u w:val="single"/>
        </w:rPr>
        <w:t>dh</w:t>
      </w:r>
      <w:r w:rsidRPr="00C37B96">
        <w:rPr>
          <w:i/>
          <w:iCs/>
        </w:rPr>
        <w:t xml:space="preserve"> kifaayah.</w:t>
      </w:r>
    </w:p>
    <w:p w:rsidR="00CC3D0B" w:rsidRDefault="00CC3D0B" w:rsidP="00CC3D0B">
      <w:r>
        <w:t>De auteur is vervolgens overgegaan naar het uitleggen welke verschillende gebeden er zijn en welke gebeden verplicht dan wel aanbevolen zijn.</w:t>
      </w:r>
    </w:p>
    <w:p w:rsidR="00CC3D0B" w:rsidRDefault="00CC3D0B" w:rsidP="00CC3D0B">
      <w:r>
        <w:t xml:space="preserve">Hij heeft als eerste genoemd dat de 5 dagelijkse gebeden een individuele verplichting zijn voor elke moslim en moslima. Deze verplichting is van kracht op het moment dat men de volwassenheid heeft bereikt en bij verstande is. In het geval van de vrouw komt hier nog bij: dat zij niet in haar menstruatie- of kraamperiode zit. </w:t>
      </w:r>
    </w:p>
    <w:p w:rsidR="00CC3D0B" w:rsidRDefault="00CC3D0B" w:rsidP="00CC3D0B">
      <w:r>
        <w:t xml:space="preserve">Het bewijs hiervoor is de overlevering van Talh’ah ibn ‘Abdiellaah: </w:t>
      </w:r>
      <w:r w:rsidRPr="003C50AB">
        <w:rPr>
          <w:i/>
          <w:iCs/>
        </w:rPr>
        <w:t>“Er kwam een man naar de boodschapper van Allah en hij vroeg de profeet: ‘Wat heeft Allah mij verplicht van het gebed?’”</w:t>
      </w:r>
      <w:r>
        <w:t xml:space="preserve"> De boodschapper van Allah antwoordde: </w:t>
      </w:r>
      <w:r w:rsidRPr="003C50AB">
        <w:rPr>
          <w:i/>
          <w:iCs/>
        </w:rPr>
        <w:t>“Vijf gebeden.”</w:t>
      </w:r>
      <w:r>
        <w:t xml:space="preserve"> De man vroeg: </w:t>
      </w:r>
      <w:r w:rsidRPr="003C50AB">
        <w:rPr>
          <w:i/>
          <w:iCs/>
        </w:rPr>
        <w:t>“Rusten er nog andere gebeden op mij?”</w:t>
      </w:r>
      <w:r>
        <w:t xml:space="preserve"> De boodschapper van Allah antwoordde: </w:t>
      </w:r>
      <w:r w:rsidRPr="003C50AB">
        <w:rPr>
          <w:i/>
          <w:iCs/>
        </w:rPr>
        <w:t>“Nee, tenzij je vrijwillige gebeden verricht.”</w:t>
      </w:r>
      <w:r>
        <w:rPr>
          <w:rStyle w:val="Voetnootmarkering"/>
        </w:rPr>
        <w:footnoteReference w:id="266"/>
      </w:r>
    </w:p>
    <w:p w:rsidR="00CC3D0B" w:rsidRDefault="00CC3D0B" w:rsidP="00CC3D0B">
      <w:pPr>
        <w:rPr>
          <w:i/>
          <w:iCs/>
        </w:rPr>
      </w:pPr>
      <w:r>
        <w:t xml:space="preserve">Het is tevens overgeleverd in de lange overlevering van de nachtelijke hemelreis, waarin de verplichting van het gebed wordt genoemd, dat Allah de Verhevene heeft gezegd: </w:t>
      </w:r>
      <w:r w:rsidRPr="003C50AB">
        <w:rPr>
          <w:i/>
          <w:iCs/>
        </w:rPr>
        <w:t>“Het zijn vijf gebeden (in aantal) en vijftig (in beloning). Mijn beslissing zal niet veranderen.”</w:t>
      </w:r>
      <w:r>
        <w:rPr>
          <w:rStyle w:val="Voetnootmarkering"/>
        </w:rPr>
        <w:footnoteReference w:id="267"/>
      </w:r>
    </w:p>
    <w:p w:rsidR="00CC3D0B" w:rsidRDefault="00CC3D0B" w:rsidP="00CC3D0B">
      <w:r>
        <w:t xml:space="preserve">Deze overlevering is het sterkste bewijs dat al-Maalikiyyah heeft aangehaald dat enkel het verrichten van de vijf gebeden een individuele verplichting is. </w:t>
      </w:r>
    </w:p>
    <w:p w:rsidR="00CC3D0B" w:rsidRDefault="00CC3D0B" w:rsidP="00CC3D0B">
      <w:r>
        <w:t xml:space="preserve">Deze vijf gebeden zijn </w:t>
      </w:r>
      <w:r w:rsidRPr="00AC0B3A">
        <w:rPr>
          <w:i/>
          <w:iCs/>
        </w:rPr>
        <w:t>a</w:t>
      </w:r>
      <w:r w:rsidRPr="00AC0B3A">
        <w:rPr>
          <w:i/>
          <w:iCs/>
          <w:u w:val="single"/>
        </w:rPr>
        <w:t>s</w:t>
      </w:r>
      <w:r w:rsidRPr="00AC0B3A">
        <w:rPr>
          <w:i/>
          <w:iCs/>
        </w:rPr>
        <w:t>-</w:t>
      </w:r>
      <w:r w:rsidRPr="00AC0B3A">
        <w:rPr>
          <w:i/>
          <w:iCs/>
          <w:u w:val="single"/>
        </w:rPr>
        <w:t>S</w:t>
      </w:r>
      <w:r w:rsidRPr="00AC0B3A">
        <w:rPr>
          <w:i/>
          <w:iCs/>
        </w:rPr>
        <w:t>obh’, adh-Dhohr, al-‘Asr</w:t>
      </w:r>
      <w:r>
        <w:t xml:space="preserve"> en </w:t>
      </w:r>
      <w:r w:rsidRPr="00AC0B3A">
        <w:rPr>
          <w:i/>
          <w:iCs/>
        </w:rPr>
        <w:t>al-Ishaa-e</w:t>
      </w:r>
      <w:r>
        <w:t>.</w:t>
      </w:r>
    </w:p>
    <w:p w:rsidR="00CC3D0B" w:rsidRDefault="00CC3D0B" w:rsidP="00CC3D0B">
      <w:r>
        <w:t>De islamitische geleerden zijn het er unaniem over eens dat wie de verplichting van deze vijf gebeden ontkent buiten de oevers van de Islaam valt. Wat betreft degene die de verplichting ervan erkent, maar niet bidt uit luiheid: over hem bestaat een meningsverschil. Sommigen zijn van mening dat hij nog steeds moslim is – en deze uitspraak wordt toegeschreven aan de meerderheid van de geleerden – terwijl anderen van mening zijn dat hij geen moslim is. En Allah weet het beste.</w:t>
      </w:r>
    </w:p>
    <w:p w:rsidR="00CC3D0B" w:rsidRPr="003C50AB" w:rsidRDefault="00CC3D0B" w:rsidP="00CC3D0B">
      <w:pPr>
        <w:rPr>
          <w:b/>
          <w:bCs/>
        </w:rPr>
      </w:pPr>
      <w:r w:rsidRPr="003C50AB">
        <w:rPr>
          <w:b/>
          <w:bCs/>
        </w:rPr>
        <w:t xml:space="preserve">Het dodengebed. </w:t>
      </w:r>
    </w:p>
    <w:p w:rsidR="00CC3D0B" w:rsidRDefault="00CC3D0B" w:rsidP="00CC3D0B">
      <w:r>
        <w:t>De auteur heeft tevens duidelijk gemaakt dat het verrichten van het dodengebed een gemeenschappelijke verplichting is (</w:t>
      </w:r>
      <w:r w:rsidRPr="003C50AB">
        <w:rPr>
          <w:i/>
          <w:iCs/>
        </w:rPr>
        <w:t>far</w:t>
      </w:r>
      <w:r w:rsidRPr="003C50AB">
        <w:rPr>
          <w:i/>
          <w:iCs/>
          <w:u w:val="single"/>
        </w:rPr>
        <w:t>dh</w:t>
      </w:r>
      <w:r w:rsidRPr="003C50AB">
        <w:rPr>
          <w:i/>
          <w:iCs/>
        </w:rPr>
        <w:t xml:space="preserve"> kifaayah</w:t>
      </w:r>
      <w:r>
        <w:t xml:space="preserve">), wat betekent dat zodra een groep </w:t>
      </w:r>
      <w:r>
        <w:lastRenderedPageBreak/>
        <w:t>mensen het dodengebed verricht over de overleden persoon dat de verplichting komt te vervallen voor de rest van de groep.</w:t>
      </w:r>
    </w:p>
    <w:p w:rsidR="00CC3D0B" w:rsidRDefault="00CC3D0B" w:rsidP="00CC3D0B">
      <w:pPr>
        <w:rPr>
          <w:i/>
          <w:iCs/>
        </w:rPr>
      </w:pPr>
      <w:r>
        <w:t>Het bewijs hiervoor is hetgeen verhaald is op gezag van ‘Imraan ibn H’o</w:t>
      </w:r>
      <w:r w:rsidRPr="003C50AB">
        <w:rPr>
          <w:u w:val="single"/>
        </w:rPr>
        <w:t>s</w:t>
      </w:r>
      <w:r>
        <w:t>ayn dat de boodschapper van Allah heeft gezegd:</w:t>
      </w:r>
      <w:r w:rsidRPr="003C50AB">
        <w:rPr>
          <w:i/>
          <w:iCs/>
        </w:rPr>
        <w:t xml:space="preserve"> “Een van jullie broeders is overleden, sta dus op en verricht het gebed over hem.”</w:t>
      </w:r>
      <w:r>
        <w:rPr>
          <w:rStyle w:val="Voetnootmarkering"/>
        </w:rPr>
        <w:footnoteReference w:id="268"/>
      </w:r>
      <w:r>
        <w:t xml:space="preserve"> De gebiedende wijs in deze overlevering duidt op de verplichting. Echter, het gaat niet om een individuele verplichting gezien de eerder geciteerde overlevering: </w:t>
      </w:r>
      <w:r w:rsidRPr="003C50AB">
        <w:rPr>
          <w:i/>
          <w:iCs/>
        </w:rPr>
        <w:t>“Rusten er nog andere gebeden op mij?”</w:t>
      </w:r>
      <w:r>
        <w:t xml:space="preserve"> De boodschapper van Allah antwoordde: </w:t>
      </w:r>
      <w:r w:rsidRPr="003C50AB">
        <w:rPr>
          <w:i/>
          <w:iCs/>
        </w:rPr>
        <w:t>“Nee, tenzij je vrijwillige gebeden verricht.”</w:t>
      </w:r>
      <w:r>
        <w:rPr>
          <w:rStyle w:val="Voetnootmarkering"/>
        </w:rPr>
        <w:footnoteReference w:id="269"/>
      </w:r>
    </w:p>
    <w:p w:rsidR="00CC3D0B" w:rsidRPr="00F61FAC" w:rsidRDefault="00CC3D0B" w:rsidP="00CC3D0B">
      <w:r>
        <w:t xml:space="preserve">Imaam al-Qortobie zei ook: </w:t>
      </w:r>
      <w:r w:rsidRPr="00F61FAC">
        <w:rPr>
          <w:i/>
          <w:iCs/>
        </w:rPr>
        <w:t>“De moslims zijn het er unaniem over eens dat het niet toegestaan is om het gebeden over de doden van de moslims achterwege te laten, ongeacht of zij vromen waren of grote zonden verrichtten. Deze uitspraak hebben zij overgenomen in woord en daad van hun profeet.”</w:t>
      </w:r>
      <w:r>
        <w:rPr>
          <w:rStyle w:val="Voetnootmarkering"/>
        </w:rPr>
        <w:footnoteReference w:id="270"/>
      </w:r>
    </w:p>
    <w:p w:rsidR="00CC3D0B" w:rsidRPr="0019031E" w:rsidRDefault="00CC3D0B" w:rsidP="00CC3D0B">
      <w:pPr>
        <w:rPr>
          <w:b/>
          <w:bCs/>
        </w:rPr>
      </w:pPr>
      <w:r w:rsidRPr="0019031E">
        <w:rPr>
          <w:b/>
          <w:bCs/>
        </w:rPr>
        <w:t xml:space="preserve">De voorwaarden van het dodengebed: </w:t>
      </w:r>
    </w:p>
    <w:p w:rsidR="00CC3D0B" w:rsidRDefault="00CC3D0B" w:rsidP="00CC3D0B">
      <w:r>
        <w:t xml:space="preserve"> Het dodengebed heeft ook enkele voorwaarden. Gezien het belang ervan zullen wij deze kort opsommen, al heeft de auteur deze niet opgenoemd.</w:t>
      </w:r>
    </w:p>
    <w:p w:rsidR="00CC3D0B" w:rsidRDefault="00CC3D0B" w:rsidP="00CC3D0B">
      <w:r w:rsidRPr="0019031E">
        <w:rPr>
          <w:b/>
          <w:bCs/>
        </w:rPr>
        <w:t>1. De overledene dient een moslim te zijn.</w:t>
      </w:r>
      <w:r>
        <w:t xml:space="preserve"> Het is niet toegestaan om het dodengebed te verrichten over een ongelovige of een afvallige. Allah de Verhevene heeft namelijk gezegd: </w:t>
      </w:r>
      <w:r w:rsidRPr="0019031E">
        <w:rPr>
          <w:i/>
          <w:iCs/>
        </w:rPr>
        <w:t>“En bid nooit over een van hen die dood is gegaan en sta niet bij hun graven. Voorwaar, zij waren ongelovigen in Allah en Zijn boodschapper ….”</w:t>
      </w:r>
      <w:r>
        <w:t xml:space="preserve"> [Soerat at-Tawbah, vers 84].</w:t>
      </w:r>
    </w:p>
    <w:p w:rsidR="00CC3D0B" w:rsidRPr="0019031E" w:rsidRDefault="00CC3D0B" w:rsidP="00CC3D0B">
      <w:pPr>
        <w:rPr>
          <w:b/>
          <w:bCs/>
        </w:rPr>
      </w:pPr>
      <w:r>
        <w:t xml:space="preserve">Imaam al-Qortobie zei: </w:t>
      </w:r>
      <w:r w:rsidRPr="0019031E">
        <w:rPr>
          <w:i/>
          <w:iCs/>
        </w:rPr>
        <w:t>“Onze geleerden zeiden: ‘En dit is een duidelijk bewijs dat het verboden is om te bidden over de ongelovigen.’”</w:t>
      </w:r>
      <w:r>
        <w:rPr>
          <w:rStyle w:val="Voetnootmarkering"/>
        </w:rPr>
        <w:footnoteReference w:id="271"/>
      </w:r>
      <w:r>
        <w:t xml:space="preserve"> </w:t>
      </w:r>
    </w:p>
    <w:p w:rsidR="00CC3D0B" w:rsidRDefault="00CC3D0B" w:rsidP="00CC3D0B">
      <w:r w:rsidRPr="0019031E">
        <w:rPr>
          <w:b/>
          <w:bCs/>
        </w:rPr>
        <w:t>2. Het dient niet te gaan om iemand die als martelaar is gevallen tijdens een veldslag.</w:t>
      </w:r>
      <w:r>
        <w:t xml:space="preserve"> Het bewijs hiervoor is dat de boodschapper van Allah heeft gezegd over de martelaren van Oeh’oed: </w:t>
      </w:r>
      <w:r w:rsidRPr="00CF3FB4">
        <w:rPr>
          <w:i/>
          <w:iCs/>
        </w:rPr>
        <w:t>“Begraaf hen in hun wonden.”</w:t>
      </w:r>
      <w:r>
        <w:t xml:space="preserve"> En hij heeft hen niet gewassen.</w:t>
      </w:r>
      <w:r>
        <w:rPr>
          <w:rStyle w:val="Voetnootmarkering"/>
        </w:rPr>
        <w:footnoteReference w:id="272"/>
      </w:r>
      <w:r>
        <w:t xml:space="preserve"> </w:t>
      </w:r>
    </w:p>
    <w:p w:rsidR="00CC3D0B" w:rsidRDefault="00CC3D0B" w:rsidP="00CC3D0B">
      <w:r>
        <w:t>Het is tevens verhaald op gezag van Anas dat de martelaren van Oeh’oed niet gewassen werden maar dat zij begraven werden in hun wonden en dat het dodengebed niet over hen werd verricht.</w:t>
      </w:r>
      <w:r>
        <w:rPr>
          <w:rStyle w:val="Voetnootmarkering"/>
        </w:rPr>
        <w:footnoteReference w:id="273"/>
      </w:r>
    </w:p>
    <w:p w:rsidR="00CC3D0B" w:rsidRDefault="00CC3D0B" w:rsidP="00CC3D0B">
      <w:r>
        <w:lastRenderedPageBreak/>
        <w:t xml:space="preserve">Imaam ash-Shaafi’ie zei: </w:t>
      </w:r>
      <w:r w:rsidRPr="0019031E">
        <w:rPr>
          <w:i/>
          <w:iCs/>
        </w:rPr>
        <w:t>“Het is overgeleverd in meerdere Moetawaatir overleveringen dat de profeet het gebed niet over hen heeft verricht.”</w:t>
      </w:r>
      <w:r w:rsidRPr="0019031E">
        <w:rPr>
          <w:rStyle w:val="Voetnootmarkering"/>
          <w:i/>
          <w:iCs/>
        </w:rPr>
        <w:footnoteReference w:id="274"/>
      </w:r>
      <w:r>
        <w:t xml:space="preserve"> D.w.z. over de martelaren van de slag van Oeh’oed.</w:t>
      </w:r>
    </w:p>
    <w:p w:rsidR="00CC3D0B" w:rsidRDefault="00CC3D0B" w:rsidP="00CC3D0B">
      <w:r>
        <w:t xml:space="preserve">Imaam al-Maazirieyy zei: </w:t>
      </w:r>
      <w:r w:rsidRPr="00CF3FB4">
        <w:rPr>
          <w:i/>
          <w:iCs/>
        </w:rPr>
        <w:t>“Het is onmogelijk dat zeventig van de martelaren gewassen zijn (op de dag van Oeh’oed) en dat hun wassing en het gebed over hen verborgen is gebleven.”</w:t>
      </w:r>
      <w:r>
        <w:rPr>
          <w:rStyle w:val="Voetnootmarkering"/>
        </w:rPr>
        <w:footnoteReference w:id="275"/>
      </w:r>
      <w:r>
        <w:t xml:space="preserve"> D.w.z. dat niemand dit heeft overgeleverd. Dit duidt dus op het feit dat de dodenwassing en het dodengebed niet heeft plaatsgevonden.</w:t>
      </w:r>
    </w:p>
    <w:p w:rsidR="00CC3D0B" w:rsidRDefault="00CC3D0B" w:rsidP="00CC3D0B">
      <w:r>
        <w:t>Wat betreft de verschillende mensen die in diverse authentieke overleveringen ook martelaren zijn genoemd, zoals de vrouw die sterft tijdens de bevalling, degene die een verdrinkingsdood sterft en anderen: zij worden wel gewoon gewassen, in een doodskleed gewikkeld en er over hen wordt wel het dodengebed verricht.</w:t>
      </w:r>
      <w:r>
        <w:rPr>
          <w:rStyle w:val="Voetnootmarkering"/>
        </w:rPr>
        <w:footnoteReference w:id="276"/>
      </w:r>
      <w:r>
        <w:t xml:space="preserve"> </w:t>
      </w:r>
    </w:p>
    <w:p w:rsidR="00CC3D0B" w:rsidRDefault="00CC3D0B" w:rsidP="00CC3D0B">
      <w:r w:rsidRPr="00FE3A3E">
        <w:rPr>
          <w:b/>
          <w:bCs/>
        </w:rPr>
        <w:t>3. Het dient levend op de wereld gekomen te zijn.</w:t>
      </w:r>
      <w:r>
        <w:t xml:space="preserve"> Al-Maalikiyyah zeiden: dit betekent dat het minimaal gekrijst heeft bij geboorte. Het bewijs hiervoor is de overlevering van Djaabir ibn ‘Abdiellaah waarin de boodschapper van Allah heeft gezegd: </w:t>
      </w:r>
      <w:r w:rsidRPr="00FE3A3E">
        <w:rPr>
          <w:i/>
          <w:iCs/>
        </w:rPr>
        <w:t>“Als het kind krijst dan wordt het gebed over hem verricht en erft hij.”</w:t>
      </w:r>
      <w:r>
        <w:rPr>
          <w:rStyle w:val="Voetnootmarkering"/>
        </w:rPr>
        <w:footnoteReference w:id="277"/>
      </w:r>
      <w:r>
        <w:t xml:space="preserve"> De omgekeerde interpretatie is dus: als hij niet gekrijst heeft dan wordt er niet over het kind gebeden.</w:t>
      </w:r>
    </w:p>
    <w:p w:rsidR="00CC3D0B" w:rsidRDefault="00CC3D0B" w:rsidP="00CC3D0B">
      <w:r w:rsidRPr="00DC131F">
        <w:rPr>
          <w:b/>
          <w:bCs/>
        </w:rPr>
        <w:t xml:space="preserve">4. De aanwezigheid van de overledene. </w:t>
      </w:r>
      <w:r>
        <w:t xml:space="preserve">Dit betekent dus dat er niet gebeden wordt over een dode die niet aanwezig is. Imaam Khaliel zei dan ook: </w:t>
      </w:r>
      <w:r w:rsidRPr="00260438">
        <w:rPr>
          <w:i/>
          <w:iCs/>
        </w:rPr>
        <w:t>”En (er wordt niet gebeden) over de afwezige.”</w:t>
      </w:r>
      <w:r>
        <w:rPr>
          <w:rStyle w:val="Voetnootmarkering"/>
        </w:rPr>
        <w:footnoteReference w:id="278"/>
      </w:r>
      <w:r>
        <w:rPr>
          <w:i/>
          <w:iCs/>
        </w:rPr>
        <w:t xml:space="preserve"> </w:t>
      </w:r>
    </w:p>
    <w:p w:rsidR="00CC3D0B" w:rsidRPr="00260438" w:rsidRDefault="00CC3D0B" w:rsidP="00CC3D0B">
      <w:r>
        <w:t xml:space="preserve">Az-Zarqaanie zei in zijn uitleg: </w:t>
      </w:r>
      <w:r w:rsidRPr="00260438">
        <w:rPr>
          <w:i/>
          <w:iCs/>
        </w:rPr>
        <w:t>“En het gebed wordt niet, wegens de afkeurenswaardigheid, verricht over een aanwezige – zoals degene die verdronken is dan wel opgegeten door een roofdier en dergelijke – volgens de meest bekende mening.”</w:t>
      </w:r>
      <w:r>
        <w:rPr>
          <w:rStyle w:val="Voetnootmarkering"/>
        </w:rPr>
        <w:footnoteReference w:id="279"/>
      </w:r>
      <w:r>
        <w:t xml:space="preserve"> </w:t>
      </w:r>
    </w:p>
    <w:p w:rsidR="00CC3D0B" w:rsidRDefault="00CC3D0B" w:rsidP="00CC3D0B">
      <w:pPr>
        <w:rPr>
          <w:i/>
          <w:iCs/>
        </w:rPr>
      </w:pPr>
      <w:r>
        <w:t xml:space="preserve">Wat betreft de overlevering van Djaabir ibn ‘Abdiellaah in al-Boekhaarie en Moesliem waarin staat dat de boodschapper van Allah zei na het overlijden van an-Nadjaashieyy  (de koning van Ethiopië): </w:t>
      </w:r>
      <w:r w:rsidRPr="00DC131F">
        <w:rPr>
          <w:i/>
          <w:iCs/>
        </w:rPr>
        <w:t>“Vandaag is een vrome man overleden. Sta op en bid over jullie broeder A</w:t>
      </w:r>
      <w:r w:rsidRPr="00DC131F">
        <w:rPr>
          <w:i/>
          <w:iCs/>
          <w:u w:val="single"/>
        </w:rPr>
        <w:t>s</w:t>
      </w:r>
      <w:r w:rsidRPr="00DC131F">
        <w:rPr>
          <w:i/>
          <w:iCs/>
        </w:rPr>
        <w:t>h’amah.”</w:t>
      </w:r>
      <w:r>
        <w:rPr>
          <w:i/>
          <w:iCs/>
        </w:rPr>
        <w:t xml:space="preserve"> </w:t>
      </w:r>
    </w:p>
    <w:p w:rsidR="00CC3D0B" w:rsidRDefault="00CC3D0B" w:rsidP="00CC3D0B">
      <w:r>
        <w:t xml:space="preserve">Hierover zei al-Maalikiyyah: Dit is een uitzondering. Er was namelijk niemand die het gebed over hem kon verrichten in Ethiopië waardoor de profeet </w:t>
      </w:r>
      <w:r w:rsidRPr="00DC131F">
        <w:rPr>
          <w:i/>
          <w:iCs/>
        </w:rPr>
        <w:t>Salaat al-Ghaa-ib</w:t>
      </w:r>
      <w:r>
        <w:t xml:space="preserve"> (het </w:t>
      </w:r>
      <w:r>
        <w:lastRenderedPageBreak/>
        <w:t>dodengebed over de overledene) over hem heeft verricht.</w:t>
      </w:r>
      <w:r>
        <w:rPr>
          <w:rStyle w:val="Voetnootmarkering"/>
        </w:rPr>
        <w:footnoteReference w:id="280"/>
      </w:r>
      <w:r>
        <w:t xml:space="preserve"> Buiten an-Nadjaashieyy is het nergens verhaald in de Soennah dat de boodschapper van Allah het gebed heeft verricht over een afwezige, ondanks het feit dat meerdere van zijn metgezellen tijdens zijn leven (salla Allahoe ‘aleihi wa sallam) kwamen te overlijden in verre landen dan wel tijdens veldslagen die hij niet had bijgewoond.</w:t>
      </w:r>
    </w:p>
    <w:p w:rsidR="00CC3D0B" w:rsidRPr="00260438" w:rsidRDefault="00CC3D0B" w:rsidP="00CC3D0B">
      <w:pPr>
        <w:rPr>
          <w:b/>
          <w:bCs/>
        </w:rPr>
      </w:pPr>
      <w:r w:rsidRPr="00260438">
        <w:rPr>
          <w:b/>
          <w:bCs/>
        </w:rPr>
        <w:t>De verplichtingen van het dodengebed</w:t>
      </w:r>
      <w:r>
        <w:rPr>
          <w:b/>
          <w:bCs/>
        </w:rPr>
        <w:t>:</w:t>
      </w:r>
    </w:p>
    <w:p w:rsidR="00CC3D0B" w:rsidRDefault="00CC3D0B" w:rsidP="00CC3D0B">
      <w:pPr>
        <w:rPr>
          <w:i/>
          <w:iCs/>
        </w:rPr>
      </w:pPr>
      <w:r w:rsidRPr="00AC0B3A">
        <w:rPr>
          <w:b/>
          <w:bCs/>
        </w:rPr>
        <w:t>83.</w:t>
      </w:r>
      <w:r>
        <w:t xml:space="preserve"> </w:t>
      </w:r>
      <w:r w:rsidRPr="00AC0B3A">
        <w:rPr>
          <w:i/>
          <w:iCs/>
        </w:rPr>
        <w:t>De verplichtingen ervan zijn 4 keer de Takbier verrichten, de smeekbede, de intentie en  zachtjes at-Tasliem volgend (op de vorige verplichtingen).</w:t>
      </w:r>
    </w:p>
    <w:p w:rsidR="00CC3D0B" w:rsidRDefault="00CC3D0B" w:rsidP="00CC3D0B">
      <w:r>
        <w:t>De auteur heeft vier verplichtingen genoemd, namelijk:</w:t>
      </w:r>
    </w:p>
    <w:p w:rsidR="00CC3D0B" w:rsidRDefault="00CC3D0B" w:rsidP="00CC3D0B">
      <w:pPr>
        <w:rPr>
          <w:i/>
          <w:iCs/>
        </w:rPr>
      </w:pPr>
      <w:r w:rsidRPr="00952F65">
        <w:rPr>
          <w:b/>
          <w:bCs/>
        </w:rPr>
        <w:t xml:space="preserve">1. Vier keer de </w:t>
      </w:r>
      <w:r w:rsidRPr="00952F65">
        <w:rPr>
          <w:b/>
          <w:bCs/>
          <w:i/>
          <w:iCs/>
        </w:rPr>
        <w:t>Takbier</w:t>
      </w:r>
      <w:r w:rsidRPr="00952F65">
        <w:rPr>
          <w:b/>
          <w:bCs/>
        </w:rPr>
        <w:t xml:space="preserve"> verrichten</w:t>
      </w:r>
      <w:r>
        <w:rPr>
          <w:b/>
          <w:bCs/>
        </w:rPr>
        <w:t xml:space="preserve">. </w:t>
      </w:r>
      <w:r>
        <w:t xml:space="preserve">Elke afzonderlijke </w:t>
      </w:r>
      <w:r w:rsidRPr="00C717E8">
        <w:rPr>
          <w:i/>
          <w:iCs/>
        </w:rPr>
        <w:t>Takbier</w:t>
      </w:r>
      <w:r>
        <w:t xml:space="preserve"> is een verplichting. Het bewijs hiervoor is de overlevering van  Aboe Oemaamah ibn Sahl: </w:t>
      </w:r>
      <w:r w:rsidRPr="00C717E8">
        <w:rPr>
          <w:i/>
          <w:iCs/>
        </w:rPr>
        <w:t>“Dat de profeet de mensen rijen liet maken bij het graf van een arme vrouw</w:t>
      </w:r>
      <w:r w:rsidRPr="00C717E8">
        <w:rPr>
          <w:b/>
          <w:bCs/>
          <w:i/>
          <w:iCs/>
        </w:rPr>
        <w:t xml:space="preserve"> </w:t>
      </w:r>
      <w:r w:rsidRPr="00C717E8">
        <w:rPr>
          <w:i/>
          <w:iCs/>
        </w:rPr>
        <w:t>en vier keer de Takbier verrichtte.”</w:t>
      </w:r>
      <w:r>
        <w:rPr>
          <w:rStyle w:val="Voetnootmarkering"/>
        </w:rPr>
        <w:footnoteReference w:id="281"/>
      </w:r>
    </w:p>
    <w:p w:rsidR="00CC3D0B" w:rsidRDefault="00CC3D0B" w:rsidP="00CC3D0B">
      <w:pPr>
        <w:rPr>
          <w:i/>
          <w:iCs/>
        </w:rPr>
      </w:pPr>
      <w:r>
        <w:t xml:space="preserve">Het is tevens overgeleverd dat toen an-Nadjaashieyy was overleden dat de profeet met de moslims </w:t>
      </w:r>
      <w:r w:rsidRPr="00C717E8">
        <w:rPr>
          <w:i/>
          <w:iCs/>
        </w:rPr>
        <w:t>“rijen maakte en vier keer de Takbier verrichtte.”</w:t>
      </w:r>
      <w:r>
        <w:rPr>
          <w:rStyle w:val="Voetnootmarkering"/>
        </w:rPr>
        <w:footnoteReference w:id="282"/>
      </w:r>
    </w:p>
    <w:p w:rsidR="00CC3D0B" w:rsidRDefault="00CC3D0B" w:rsidP="00CC3D0B">
      <w:pPr>
        <w:rPr>
          <w:i/>
          <w:iCs/>
        </w:rPr>
      </w:pPr>
      <w:r>
        <w:t>Imaam ibn ‘Abdiel Barr zei</w:t>
      </w:r>
      <w:r w:rsidRPr="004E1133">
        <w:rPr>
          <w:i/>
          <w:iCs/>
        </w:rPr>
        <w:t>: “Daarnaar is de unanieme overeenstemming tot stand gekomen – d.w.z. nadat er een meningsverschil bestond over het aantal Takbieraat – dat het vier Takbieraat zijn. En alle geleerden en moefties in alle plaatsen zijn het eens over vier Takbieraat gezien de authentieke overleveringen die hierover verhaald zijn. Alles wat daarbuiten is verhaald is niet authentiek volgens hen en dient niet naar omgekeken te worden.”</w:t>
      </w:r>
      <w:r>
        <w:rPr>
          <w:rStyle w:val="Voetnootmarkering"/>
        </w:rPr>
        <w:footnoteReference w:id="283"/>
      </w:r>
    </w:p>
    <w:p w:rsidR="00CC3D0B" w:rsidRDefault="00CC3D0B" w:rsidP="00CC3D0B">
      <w:r>
        <w:t xml:space="preserve">Er is ook gezegd dat alle overleveringen die meer dan vier </w:t>
      </w:r>
      <w:r>
        <w:rPr>
          <w:i/>
          <w:iCs/>
        </w:rPr>
        <w:t xml:space="preserve">Takbieraat </w:t>
      </w:r>
      <w:r>
        <w:t xml:space="preserve">vermelden </w:t>
      </w:r>
      <w:r w:rsidRPr="004E1133">
        <w:rPr>
          <w:i/>
          <w:iCs/>
        </w:rPr>
        <w:t>mansoekh</w:t>
      </w:r>
      <w:r>
        <w:t xml:space="preserve"> (opgeheven) zijn en dat in de tijd van ‘Omar ibn al-Khattaab de unanieme overeenstemming hierover tot stand is gekomen.</w:t>
      </w:r>
      <w:r>
        <w:rPr>
          <w:rStyle w:val="Voetnootmarkering"/>
        </w:rPr>
        <w:footnoteReference w:id="284"/>
      </w:r>
    </w:p>
    <w:p w:rsidR="00CC3D0B" w:rsidRDefault="00CC3D0B" w:rsidP="00CC3D0B">
      <w:r>
        <w:t xml:space="preserve">Degene die dus de </w:t>
      </w:r>
      <w:r w:rsidRPr="00526F12">
        <w:rPr>
          <w:i/>
          <w:iCs/>
        </w:rPr>
        <w:t>Tasliem</w:t>
      </w:r>
      <w:r>
        <w:t xml:space="preserve"> heeft verricht en een </w:t>
      </w:r>
      <w:r w:rsidRPr="00526F12">
        <w:rPr>
          <w:i/>
          <w:iCs/>
        </w:rPr>
        <w:t>Takbierah</w:t>
      </w:r>
      <w:r>
        <w:t xml:space="preserve"> is vergeten, hij dient deze </w:t>
      </w:r>
      <w:r w:rsidRPr="00526F12">
        <w:rPr>
          <w:i/>
          <w:iCs/>
        </w:rPr>
        <w:t>Takbierah</w:t>
      </w:r>
      <w:r>
        <w:t xml:space="preserve"> alsnog te verrichten. Als men er pas later achter komt dat men een </w:t>
      </w:r>
      <w:r w:rsidRPr="00526F12">
        <w:rPr>
          <w:i/>
          <w:iCs/>
        </w:rPr>
        <w:t>Takbierah</w:t>
      </w:r>
      <w:r>
        <w:t xml:space="preserve"> achterwege heeft gelaten dan dient het gehele gebed opnieuw verricht te worden.</w:t>
      </w:r>
    </w:p>
    <w:p w:rsidR="00CC3D0B" w:rsidRDefault="00CC3D0B" w:rsidP="00CC3D0B">
      <w:r w:rsidRPr="00084CC3">
        <w:rPr>
          <w:b/>
          <w:bCs/>
        </w:rPr>
        <w:t>2. Het verrichten van een smeekbede.</w:t>
      </w:r>
      <w:r>
        <w:t xml:space="preserve"> Het minimale dat men dient te zeggen is: </w:t>
      </w:r>
      <w:r w:rsidRPr="00526F12">
        <w:rPr>
          <w:i/>
          <w:iCs/>
        </w:rPr>
        <w:t>“Allaahoemma ghfir lah”</w:t>
      </w:r>
      <w:r>
        <w:t xml:space="preserve">, wat betekent: o Allah vergeef hem. Al-Maalikiyyah zien het </w:t>
      </w:r>
      <w:r>
        <w:lastRenderedPageBreak/>
        <w:t>daarnaast als aanbevolen om specifiek de smeekbede aan te houden die de boodschapper van Allah ook gebruikte bij het dodengebed.</w:t>
      </w:r>
      <w:r>
        <w:rPr>
          <w:rStyle w:val="Voetnootmarkering"/>
        </w:rPr>
        <w:footnoteReference w:id="285"/>
      </w:r>
    </w:p>
    <w:p w:rsidR="00CC3D0B" w:rsidRDefault="00CC3D0B" w:rsidP="00CC3D0B">
      <w:r>
        <w:t xml:space="preserve">Het bewijs hiervoor is de uitspraak van de profeet: </w:t>
      </w:r>
      <w:r w:rsidRPr="00084CC3">
        <w:rPr>
          <w:i/>
          <w:iCs/>
        </w:rPr>
        <w:t>“Wanneer jullie het gebed verrichten over de dode, verricht de smeekbede dan met oprechtheid.”</w:t>
      </w:r>
      <w:r>
        <w:rPr>
          <w:rStyle w:val="Voetnootmarkering"/>
        </w:rPr>
        <w:footnoteReference w:id="286"/>
      </w:r>
      <w:r>
        <w:t xml:space="preserve"> Al-Maalikiyyah zeiden: het gebod duidt op de verplichting. Tevens is het doel van het dodengebed om een smeekbede te verrichten voor de overleden persoon.</w:t>
      </w:r>
    </w:p>
    <w:p w:rsidR="00CC3D0B" w:rsidRDefault="00CC3D0B" w:rsidP="00CC3D0B">
      <w:pPr>
        <w:jc w:val="both"/>
      </w:pPr>
      <w:r>
        <w:t xml:space="preserve">De meest bekende mening binnen al-Maalikiyyah is dat men een smeekbede verricht na elke </w:t>
      </w:r>
      <w:r w:rsidRPr="00084CC3">
        <w:rPr>
          <w:i/>
          <w:iCs/>
        </w:rPr>
        <w:t>Takbierah</w:t>
      </w:r>
      <w:r>
        <w:t xml:space="preserve"> – hoewel zij van mening verschillen over de smeekbede na de vierde </w:t>
      </w:r>
      <w:r>
        <w:rPr>
          <w:i/>
          <w:iCs/>
        </w:rPr>
        <w:t>Takbierah</w:t>
      </w:r>
      <w:r>
        <w:t xml:space="preserve"> – en dat men verder niets anders hoeft te lezen, niet al-Faatih’ah noch iets anders. Als bewijs hebben aangehaald dat </w:t>
      </w:r>
      <w:r w:rsidRPr="0099448A">
        <w:rPr>
          <w:i/>
          <w:iCs/>
        </w:rPr>
        <w:t>“’Abdoellaah ibn ‘Omar gewoon was niet te reciteren tijdens het dodengebed.”</w:t>
      </w:r>
      <w:r>
        <w:rPr>
          <w:rStyle w:val="Voetnootmarkering"/>
          <w:i/>
          <w:iCs/>
        </w:rPr>
        <w:footnoteReference w:id="287"/>
      </w:r>
      <w:r>
        <w:rPr>
          <w:i/>
          <w:iCs/>
        </w:rPr>
        <w:t xml:space="preserve"> </w:t>
      </w:r>
      <w:r>
        <w:t>Aldus was het de mening van Maalik en Aboe H’aniefah dat men niets hoeft te reciteren tijdens het dodengebed.</w:t>
      </w:r>
    </w:p>
    <w:p w:rsidR="00CC3D0B" w:rsidRDefault="00CC3D0B" w:rsidP="00CC3D0B">
      <w:pPr>
        <w:rPr>
          <w:i/>
          <w:iCs/>
        </w:rPr>
      </w:pPr>
      <w:r w:rsidRPr="00EA4AEE">
        <w:rPr>
          <w:b/>
          <w:bCs/>
        </w:rPr>
        <w:t xml:space="preserve">3. De intentie. </w:t>
      </w:r>
      <w:r>
        <w:t xml:space="preserve">Het bewijs hiervoor is de uitspraak van de profeet: </w:t>
      </w:r>
      <w:r w:rsidRPr="00EA4AEE">
        <w:rPr>
          <w:i/>
          <w:iCs/>
        </w:rPr>
        <w:t>“Alle handelingen worden beoordeeld op de intentie en een ieder krijgt datgene opgeschreven naar gelang zijn intentie.”</w:t>
      </w:r>
      <w:r>
        <w:rPr>
          <w:rStyle w:val="Voetnootmarkering"/>
          <w:i/>
          <w:iCs/>
        </w:rPr>
        <w:footnoteReference w:id="288"/>
      </w:r>
    </w:p>
    <w:p w:rsidR="00CC3D0B" w:rsidRDefault="00CC3D0B" w:rsidP="00CC3D0B">
      <w:pPr>
        <w:rPr>
          <w:i/>
          <w:iCs/>
        </w:rPr>
      </w:pPr>
      <w:r w:rsidRPr="00EA4AEE">
        <w:rPr>
          <w:b/>
          <w:bCs/>
        </w:rPr>
        <w:t xml:space="preserve">4. De Tasliem. </w:t>
      </w:r>
      <w:r>
        <w:t xml:space="preserve">De verplichting is slechts één </w:t>
      </w:r>
      <w:r w:rsidRPr="00EA4AEE">
        <w:rPr>
          <w:i/>
          <w:iCs/>
        </w:rPr>
        <w:t>Tasliemah</w:t>
      </w:r>
      <w:r>
        <w:t xml:space="preserve">, precies zoals wij hebben gezegd bij de pilaren van het gebed. Het is aanbevolen om deze </w:t>
      </w:r>
      <w:r>
        <w:rPr>
          <w:i/>
          <w:iCs/>
        </w:rPr>
        <w:t xml:space="preserve">Tasliemah </w:t>
      </w:r>
      <w:r>
        <w:t xml:space="preserve">zachtjes te zeggen, dit geldt voor zowel de </w:t>
      </w:r>
      <w:r w:rsidRPr="00EA4AEE">
        <w:rPr>
          <w:i/>
          <w:iCs/>
        </w:rPr>
        <w:t>imaam</w:t>
      </w:r>
      <w:r>
        <w:t xml:space="preserve"> alsook de volgeling. Wat betreft de </w:t>
      </w:r>
      <w:r w:rsidRPr="00EA4AEE">
        <w:rPr>
          <w:i/>
          <w:iCs/>
        </w:rPr>
        <w:t>imaam</w:t>
      </w:r>
      <w:r>
        <w:t xml:space="preserve">: voor hem is het voorgeschreven om degenen die in de buurt van hem staan zijn </w:t>
      </w:r>
      <w:r w:rsidRPr="00EA4AEE">
        <w:rPr>
          <w:i/>
          <w:iCs/>
        </w:rPr>
        <w:t>Tasliemah</w:t>
      </w:r>
      <w:r>
        <w:t xml:space="preserve"> te laten horen. Het is verhaald </w:t>
      </w:r>
      <w:r w:rsidRPr="00EA4AEE">
        <w:rPr>
          <w:i/>
          <w:iCs/>
        </w:rPr>
        <w:t>“dat wanneer ‘Abdoellaah ibn ‘Omar de Tasliem deed, bij het verrichten van het dodengebed, om degenen die in zijn buurt stonden zijn Tasliem te laten horen.”</w:t>
      </w:r>
      <w:r>
        <w:rPr>
          <w:rStyle w:val="Voetnootmarkering"/>
        </w:rPr>
        <w:footnoteReference w:id="289"/>
      </w:r>
    </w:p>
    <w:p w:rsidR="00CC3D0B" w:rsidRDefault="00CC3D0B" w:rsidP="00CC3D0B">
      <w:r>
        <w:t>Daarnaast bestaat er tevens een vijfde verplichting waar de geleerden het over eens zijn, maar die niet genoemd is door de auteur, namelijk: dat het dodengebed staand verricht dient te worden. Over een zesde verplichting verschillen de geleerden van mening, namelijk het imaamschap.</w:t>
      </w:r>
    </w:p>
    <w:p w:rsidR="00CC3D0B" w:rsidRPr="00CF3FB4" w:rsidRDefault="00CC3D0B" w:rsidP="00CC3D0B">
      <w:pPr>
        <w:rPr>
          <w:b/>
          <w:bCs/>
        </w:rPr>
      </w:pPr>
      <w:r w:rsidRPr="00CF3FB4">
        <w:rPr>
          <w:b/>
          <w:bCs/>
        </w:rPr>
        <w:t>Het wassen en inwikkelen van de dode.</w:t>
      </w:r>
    </w:p>
    <w:p w:rsidR="00CC3D0B" w:rsidRDefault="00CC3D0B" w:rsidP="00CC3D0B">
      <w:r w:rsidRPr="00B54742">
        <w:rPr>
          <w:b/>
          <w:bCs/>
        </w:rPr>
        <w:t xml:space="preserve">84. </w:t>
      </w:r>
      <w:r w:rsidRPr="00B54742">
        <w:rPr>
          <w:i/>
          <w:iCs/>
        </w:rPr>
        <w:t>En net als het gebed is de wassing (ook verplicht) alsook het begraven en het inwikkelen (van de dode in een doodskleed)…</w:t>
      </w:r>
      <w:r>
        <w:t xml:space="preserve"> </w:t>
      </w:r>
    </w:p>
    <w:p w:rsidR="00CC3D0B" w:rsidRDefault="00CC3D0B" w:rsidP="00CC3D0B">
      <w:r>
        <w:lastRenderedPageBreak/>
        <w:t xml:space="preserve">Het wassen van de dode is, net als het dodengebed, een gemeenschappelijke verplichting. Het bewijs hiervoor is de uitspraak van de profeet, nadat zijn dochter Zaynab was komen te overlijden: </w:t>
      </w:r>
      <w:r w:rsidRPr="00CF3FB4">
        <w:rPr>
          <w:i/>
          <w:iCs/>
        </w:rPr>
        <w:t>“Was haar drie of vijf keer, of meer als jullie dat nodig achter, met water en lotus en laat in de laatste wassing iets van Kaafoer zijn. En wanneer jullie klaar zijn, stel mij er dan van op de hoogte.”</w:t>
      </w:r>
      <w:r>
        <w:rPr>
          <w:rStyle w:val="Voetnootmarkering"/>
        </w:rPr>
        <w:footnoteReference w:id="290"/>
      </w:r>
      <w:r>
        <w:rPr>
          <w:i/>
          <w:iCs/>
        </w:rPr>
        <w:t xml:space="preserve"> </w:t>
      </w:r>
      <w:r>
        <w:t>Het gebod in de overlevering duidt op de verplichting.</w:t>
      </w:r>
    </w:p>
    <w:p w:rsidR="00CC3D0B" w:rsidRDefault="00CC3D0B" w:rsidP="00CC3D0B">
      <w:r>
        <w:t>De uitzondering hierop, zoals reeds genoemd, zijn degenen die als martelaren zijn gevallen tijdens de veldslagen.</w:t>
      </w:r>
    </w:p>
    <w:p w:rsidR="00CC3D0B" w:rsidRPr="003A3940" w:rsidRDefault="00CC3D0B" w:rsidP="00CC3D0B">
      <w:pPr>
        <w:rPr>
          <w:b/>
          <w:bCs/>
        </w:rPr>
      </w:pPr>
      <w:r w:rsidRPr="003A3940">
        <w:rPr>
          <w:b/>
          <w:bCs/>
        </w:rPr>
        <w:t>De wijze van de dodenwassing:</w:t>
      </w:r>
    </w:p>
    <w:p w:rsidR="00CC3D0B" w:rsidRDefault="00CC3D0B" w:rsidP="00CC3D0B">
      <w:r>
        <w:t>De minimale wassing, volgens al-Maalikiyyah, is dat er water over het hele lichaam van de dode gooit en tijdens dit proces met de handen wrijft (</w:t>
      </w:r>
      <w:r w:rsidRPr="008162F0">
        <w:rPr>
          <w:i/>
          <w:iCs/>
        </w:rPr>
        <w:t>ad-dalk</w:t>
      </w:r>
      <w:r>
        <w:t>).</w:t>
      </w:r>
    </w:p>
    <w:p w:rsidR="00CC3D0B" w:rsidRPr="00CF3FB4" w:rsidRDefault="00CC3D0B" w:rsidP="00CC3D0B">
      <w:r>
        <w:t xml:space="preserve">De complete wassing is dat men de overledene van zijn kleding ontdoet, zijn/haar </w:t>
      </w:r>
      <w:r w:rsidRPr="003A3940">
        <w:rPr>
          <w:i/>
          <w:iCs/>
        </w:rPr>
        <w:t>‘awrah</w:t>
      </w:r>
      <w:r>
        <w:t xml:space="preserve"> bedekt, en als eerste de tastbare onreinheden wegwast. Daarna verricht met de kleine wassing voor de overledene. Vervolgens wast men het hoofd van de overledene, vervolgens het rechter bovenlichaam en daarna het linker bovenlichaam, vervolgens het rechter onderlichaam en daarna het linker onderlichaam. Het bewijs hiervoor is de uitspraak van de profeet tegen de vrouwen die zijn dochter gingen wassen: </w:t>
      </w:r>
      <w:r w:rsidRPr="003A3940">
        <w:rPr>
          <w:i/>
          <w:iCs/>
        </w:rPr>
        <w:t>“Begin met haar rechterkant en de plaatsen van de kleine wassing.”</w:t>
      </w:r>
      <w:r>
        <w:rPr>
          <w:rStyle w:val="Voetnootmarkering"/>
        </w:rPr>
        <w:footnoteReference w:id="291"/>
      </w:r>
    </w:p>
    <w:p w:rsidR="00CC3D0B" w:rsidRDefault="00CC3D0B" w:rsidP="00CC3D0B">
      <w:r>
        <w:t>Het is tevens aanbevolen dat men het aantal wassingen oneven laat zijn en dat men een reinigingsmiddel gebruikt. Tevens dient men altijd te onthouden dat het ten strengste verboden is om door te vertellen wat men heeft gezien aan slechte zaken tijdens de grote wassing.</w:t>
      </w:r>
    </w:p>
    <w:p w:rsidR="00CC3D0B" w:rsidRDefault="00CC3D0B" w:rsidP="00CC3D0B">
      <w:pPr>
        <w:rPr>
          <w:b/>
          <w:bCs/>
        </w:rPr>
      </w:pPr>
      <w:r w:rsidRPr="003A3940">
        <w:rPr>
          <w:b/>
          <w:bCs/>
        </w:rPr>
        <w:t xml:space="preserve">Het inwikkelen van de dode in een doodskleed. </w:t>
      </w:r>
    </w:p>
    <w:p w:rsidR="00CC3D0B" w:rsidRDefault="00CC3D0B" w:rsidP="00CC3D0B">
      <w:r>
        <w:t xml:space="preserve">Het inwikkelen is tevens een gezamenlijke verplichting aangezien dit van de profeet, de metgezellen, de vrome voorgangers en van alle moslims – van vroeger tot nu – is overgeleverd. </w:t>
      </w:r>
    </w:p>
    <w:p w:rsidR="00CC3D0B" w:rsidRDefault="00CC3D0B" w:rsidP="00CC3D0B">
      <w:r>
        <w:t xml:space="preserve">Het doodskleed dient bij een man minimaal de </w:t>
      </w:r>
      <w:r w:rsidRPr="003A3940">
        <w:rPr>
          <w:i/>
          <w:iCs/>
        </w:rPr>
        <w:t>‘awrah</w:t>
      </w:r>
      <w:r>
        <w:t xml:space="preserve"> te bedekken. Alles daarbuiten is aanbevolen en niet verplicht. In het geval van een vrouw dient – volgens de geleerden – te allen tijde het gehele lichaam ingewikkeld en bedekt te worden. </w:t>
      </w:r>
    </w:p>
    <w:p w:rsidR="00CC3D0B" w:rsidRDefault="00CC3D0B" w:rsidP="00CC3D0B">
      <w:r>
        <w:t xml:space="preserve">Het is volgens al-Maalikiyyah aanbevolen dat het doodskleed wit is, dat het een oneven aantal stukken stof zijn, dat er een Qamies en tulband worden gemaakt voor de overleden man en een </w:t>
      </w:r>
      <w:r w:rsidRPr="002F53D2">
        <w:rPr>
          <w:i/>
          <w:iCs/>
        </w:rPr>
        <w:t>khimaar</w:t>
      </w:r>
      <w:r>
        <w:t xml:space="preserve"> en jurk voor de overleden vrouw (naast de gebruikte doodskleden) en dat men gebruik maakt van parfum.</w:t>
      </w:r>
    </w:p>
    <w:p w:rsidR="00CC3D0B" w:rsidRDefault="00CC3D0B" w:rsidP="00CC3D0B">
      <w:pPr>
        <w:rPr>
          <w:b/>
          <w:bCs/>
        </w:rPr>
      </w:pPr>
      <w:r w:rsidRPr="00460190">
        <w:rPr>
          <w:b/>
          <w:bCs/>
        </w:rPr>
        <w:t xml:space="preserve"> De vrijwillige gebeden</w:t>
      </w:r>
    </w:p>
    <w:p w:rsidR="00CC3D0B" w:rsidRDefault="00CC3D0B" w:rsidP="00CC3D0B">
      <w:pPr>
        <w:rPr>
          <w:i/>
          <w:iCs/>
        </w:rPr>
      </w:pPr>
      <w:r w:rsidRPr="00B54742">
        <w:rPr>
          <w:b/>
          <w:bCs/>
        </w:rPr>
        <w:lastRenderedPageBreak/>
        <w:t xml:space="preserve">84. </w:t>
      </w:r>
      <w:r>
        <w:rPr>
          <w:i/>
          <w:iCs/>
        </w:rPr>
        <w:t>… Witr, het verduisteringsgebed, het ‘Ied-gebed, het gebed voor regen zijn Soenan(-gebeden).</w:t>
      </w:r>
    </w:p>
    <w:p w:rsidR="00CC3D0B" w:rsidRDefault="00CC3D0B" w:rsidP="00CC3D0B">
      <w:r>
        <w:t xml:space="preserve">Vervolgens is de auteur overgegaan naar het noemen van de </w:t>
      </w:r>
      <w:r w:rsidRPr="00460190">
        <w:rPr>
          <w:i/>
          <w:iCs/>
        </w:rPr>
        <w:t>Soennah</w:t>
      </w:r>
      <w:r>
        <w:t xml:space="preserve">-gebeden en dat zijn er vier in totaal: </w:t>
      </w:r>
      <w:r w:rsidRPr="00460190">
        <w:rPr>
          <w:i/>
          <w:iCs/>
        </w:rPr>
        <w:t>al-Witr</w:t>
      </w:r>
      <w:r>
        <w:t xml:space="preserve">, het verduisteringsgebed, het </w:t>
      </w:r>
      <w:r w:rsidRPr="00460190">
        <w:rPr>
          <w:i/>
          <w:iCs/>
        </w:rPr>
        <w:t>‘Ied</w:t>
      </w:r>
      <w:r>
        <w:t xml:space="preserve">-gebed en het gebed voor regen. Het bewijs dat deze gebeden niet verplicht zijn, is de overlevering van Talh’ah ibn ‘Abdiellaah: </w:t>
      </w:r>
      <w:r w:rsidRPr="003C50AB">
        <w:rPr>
          <w:i/>
          <w:iCs/>
        </w:rPr>
        <w:t>“Er kwam een man naar de boodschapper van Allah en hij vroeg de profeet: ‘Wat heeft Allah mij verplicht van het gebed?’”</w:t>
      </w:r>
      <w:r>
        <w:t xml:space="preserve"> De boodschapper van Allah antwoordde: </w:t>
      </w:r>
      <w:r w:rsidRPr="003C50AB">
        <w:rPr>
          <w:i/>
          <w:iCs/>
        </w:rPr>
        <w:t>“Vijf gebeden.”</w:t>
      </w:r>
      <w:r>
        <w:t xml:space="preserve"> De man vroeg: </w:t>
      </w:r>
      <w:r w:rsidRPr="003C50AB">
        <w:rPr>
          <w:i/>
          <w:iCs/>
        </w:rPr>
        <w:t>“Rusten er nog andere gebeden op mij?”</w:t>
      </w:r>
      <w:r>
        <w:t xml:space="preserve"> De boodschapper van Allah antwoordde: </w:t>
      </w:r>
      <w:r w:rsidRPr="003C50AB">
        <w:rPr>
          <w:i/>
          <w:iCs/>
        </w:rPr>
        <w:t>“Nee, tenzij je vrijwillige gebeden verricht.”</w:t>
      </w:r>
      <w:r>
        <w:rPr>
          <w:rStyle w:val="Voetnootmarkering"/>
        </w:rPr>
        <w:footnoteReference w:id="292"/>
      </w:r>
    </w:p>
    <w:p w:rsidR="00CC3D0B" w:rsidRDefault="00CC3D0B" w:rsidP="00CC3D0B">
      <w:r>
        <w:t xml:space="preserve">Het feit dat de boodschapper van Allah deze voorgenoemde 4 gebeden altijd verrichtte duidt daarmee dus op het feit dat het verrichten ervan </w:t>
      </w:r>
      <w:r w:rsidRPr="009A1E3D">
        <w:rPr>
          <w:i/>
          <w:iCs/>
        </w:rPr>
        <w:t>Soennah</w:t>
      </w:r>
      <w:r>
        <w:t xml:space="preserve"> is.</w:t>
      </w:r>
    </w:p>
    <w:p w:rsidR="00CC3D0B" w:rsidRPr="009A1E3D" w:rsidRDefault="00CC3D0B" w:rsidP="00CC3D0B">
      <w:pPr>
        <w:rPr>
          <w:b/>
          <w:bCs/>
          <w:i/>
          <w:iCs/>
        </w:rPr>
      </w:pPr>
      <w:r w:rsidRPr="009A1E3D">
        <w:rPr>
          <w:b/>
          <w:bCs/>
          <w:i/>
          <w:iCs/>
        </w:rPr>
        <w:t>Al-Witr.</w:t>
      </w:r>
    </w:p>
    <w:p w:rsidR="00CC3D0B" w:rsidRDefault="00CC3D0B" w:rsidP="00CC3D0B">
      <w:r>
        <w:t xml:space="preserve">De auteur heeft als eerste het </w:t>
      </w:r>
      <w:r w:rsidRPr="009A1E3D">
        <w:rPr>
          <w:i/>
          <w:iCs/>
        </w:rPr>
        <w:t>Witr</w:t>
      </w:r>
      <w:r>
        <w:t>-gebed genoemd aangezien dit gebed het sterkst aanbevolen is (</w:t>
      </w:r>
      <w:r w:rsidRPr="009A1E3D">
        <w:rPr>
          <w:i/>
          <w:iCs/>
        </w:rPr>
        <w:t>soennah mo-akkadah</w:t>
      </w:r>
      <w:r>
        <w:t xml:space="preserve">). De boodschapper van Allah heeft namelijk gezegd: </w:t>
      </w:r>
      <w:r w:rsidRPr="009A1E3D">
        <w:rPr>
          <w:i/>
          <w:iCs/>
        </w:rPr>
        <w:t>“Verricht het Witr-gebed voor de dageraad.”</w:t>
      </w:r>
      <w:r>
        <w:rPr>
          <w:rStyle w:val="Voetnootmarkering"/>
        </w:rPr>
        <w:footnoteReference w:id="293"/>
      </w:r>
      <w:r>
        <w:t xml:space="preserve"> Hij zei ook: </w:t>
      </w:r>
      <w:r w:rsidRPr="009A1E3D">
        <w:rPr>
          <w:i/>
          <w:iCs/>
        </w:rPr>
        <w:t>“O dragers van de Qor-aan, bid het Witr-gebed, want voorwaar Allah houdt van al-Witr.”</w:t>
      </w:r>
      <w:r>
        <w:rPr>
          <w:rStyle w:val="Voetnootmarkering"/>
        </w:rPr>
        <w:footnoteReference w:id="294"/>
      </w:r>
    </w:p>
    <w:p w:rsidR="00CC3D0B" w:rsidRPr="00460190" w:rsidRDefault="00CC3D0B" w:rsidP="00CC3D0B">
      <w:r>
        <w:t xml:space="preserve">‘Aa-ishah zei ook: </w:t>
      </w:r>
      <w:r w:rsidRPr="009A1E3D">
        <w:rPr>
          <w:i/>
          <w:iCs/>
        </w:rPr>
        <w:t>“De boodschapper van Allah was gewoon om ’s nachts het gebed te verrichten en hij liet zijn laatste gebed al-Witr zijn.”</w:t>
      </w:r>
      <w:r>
        <w:rPr>
          <w:rStyle w:val="Voetnootmarkering"/>
        </w:rPr>
        <w:footnoteReference w:id="295"/>
      </w:r>
    </w:p>
    <w:p w:rsidR="00CC3D0B" w:rsidRDefault="00CC3D0B" w:rsidP="00CC3D0B">
      <w:pPr>
        <w:rPr>
          <w:i/>
          <w:iCs/>
        </w:rPr>
      </w:pPr>
      <w:r>
        <w:t xml:space="preserve">Ware het niet dat de eerder geciteerde overlevering van Talh’ah ibn ‘Abdiellaah erop duidt dat enkel de vijf dagelijkse gebeden verplicht zijn, dan hadden bovenstaande overleveringen geduid op de verplichting van al-Witr! Daarom is het verhaald van meerdere van de vrome voorgangers, zoals imaam Ah’mad, dat zij hebben gezegd over degene die geen </w:t>
      </w:r>
      <w:r w:rsidRPr="004E6B05">
        <w:rPr>
          <w:i/>
          <w:iCs/>
        </w:rPr>
        <w:t>al-Witr</w:t>
      </w:r>
      <w:r>
        <w:t xml:space="preserve"> verricht: </w:t>
      </w:r>
      <w:r w:rsidRPr="004E6B05">
        <w:rPr>
          <w:i/>
          <w:iCs/>
        </w:rPr>
        <w:t>“Hij is een slechte man, zijn getuigenis (in de rechtbank) dient niet geaccepteerd te worden.”</w:t>
      </w:r>
    </w:p>
    <w:p w:rsidR="00CC3D0B" w:rsidRDefault="00CC3D0B" w:rsidP="00CC3D0B">
      <w:pPr>
        <w:rPr>
          <w:b/>
          <w:bCs/>
          <w:i/>
          <w:iCs/>
        </w:rPr>
      </w:pPr>
      <w:r w:rsidRPr="004E6B05">
        <w:rPr>
          <w:b/>
          <w:bCs/>
        </w:rPr>
        <w:t xml:space="preserve">Het aantal </w:t>
      </w:r>
      <w:r w:rsidRPr="004E6B05">
        <w:rPr>
          <w:b/>
          <w:bCs/>
          <w:i/>
          <w:iCs/>
        </w:rPr>
        <w:t>raka’aat</w:t>
      </w:r>
      <w:r w:rsidRPr="004E6B05">
        <w:rPr>
          <w:b/>
          <w:bCs/>
        </w:rPr>
        <w:t xml:space="preserve"> (gebedseenheden) van </w:t>
      </w:r>
      <w:r w:rsidRPr="004E6B05">
        <w:rPr>
          <w:b/>
          <w:bCs/>
          <w:i/>
          <w:iCs/>
        </w:rPr>
        <w:t>al-Witr</w:t>
      </w:r>
      <w:r>
        <w:rPr>
          <w:b/>
          <w:bCs/>
          <w:i/>
          <w:iCs/>
        </w:rPr>
        <w:t>.</w:t>
      </w:r>
    </w:p>
    <w:p w:rsidR="00CC3D0B" w:rsidRDefault="00CC3D0B" w:rsidP="00CC3D0B">
      <w:pPr>
        <w:rPr>
          <w:i/>
          <w:iCs/>
        </w:rPr>
      </w:pPr>
      <w:r w:rsidRPr="004E6B05">
        <w:rPr>
          <w:i/>
          <w:iCs/>
        </w:rPr>
        <w:t>Al-Witr</w:t>
      </w:r>
      <w:r>
        <w:t xml:space="preserve"> is slechts één </w:t>
      </w:r>
      <w:r w:rsidRPr="004E6B05">
        <w:rPr>
          <w:i/>
          <w:iCs/>
        </w:rPr>
        <w:t>rak’ah</w:t>
      </w:r>
      <w:r>
        <w:t xml:space="preserve">. Het is verhaald op gezag van ‘Abdoellaah ibn ‘Omar dat een man de boodschapper van Allah vroeg naar het nachtgebed waarop de profeet antwoordde: </w:t>
      </w:r>
      <w:r w:rsidRPr="004E6B05">
        <w:rPr>
          <w:i/>
          <w:iCs/>
        </w:rPr>
        <w:t>“Het nachtgebed is twee aan twee en wanneer een van jullie vreest dat de dageraad aanbreekt laat hem dan één rak’ah Witr verrichten wat al hetgeen dat hij gebeden heeft oneven zal maken voor hem.”</w:t>
      </w:r>
      <w:r>
        <w:rPr>
          <w:rStyle w:val="Voetnootmarkering"/>
        </w:rPr>
        <w:footnoteReference w:id="296"/>
      </w:r>
    </w:p>
    <w:p w:rsidR="00CC3D0B" w:rsidRDefault="00CC3D0B" w:rsidP="00CC3D0B">
      <w:r>
        <w:lastRenderedPageBreak/>
        <w:t xml:space="preserve">‘Abdoellaah ibn ‘Omar heeft tevens verhaald dat de boodschapper van Allah heeft gezegd: </w:t>
      </w:r>
      <w:r>
        <w:rPr>
          <w:i/>
          <w:iCs/>
        </w:rPr>
        <w:t>“Al-Witr is één rak’ah aan het einde van de nacht.”</w:t>
      </w:r>
      <w:r>
        <w:rPr>
          <w:rStyle w:val="Voetnootmarkering"/>
          <w:i/>
          <w:iCs/>
        </w:rPr>
        <w:footnoteReference w:id="297"/>
      </w:r>
      <w:r>
        <w:rPr>
          <w:i/>
          <w:iCs/>
        </w:rPr>
        <w:t xml:space="preserve"> </w:t>
      </w:r>
      <w:r>
        <w:t xml:space="preserve">Al hetgeen dat men vóór </w:t>
      </w:r>
      <w:r w:rsidRPr="004E6B05">
        <w:rPr>
          <w:i/>
          <w:iCs/>
        </w:rPr>
        <w:t>al-Witr</w:t>
      </w:r>
      <w:r>
        <w:t xml:space="preserve"> verricht, wordt </w:t>
      </w:r>
      <w:r w:rsidRPr="004E6B05">
        <w:rPr>
          <w:i/>
          <w:iCs/>
        </w:rPr>
        <w:t>ash-Shaf’</w:t>
      </w:r>
      <w:r>
        <w:t xml:space="preserve"> genoemd en behoort tot het nachtgebed.</w:t>
      </w:r>
    </w:p>
    <w:p w:rsidR="00CC3D0B" w:rsidRDefault="00CC3D0B" w:rsidP="00CC3D0B">
      <w:pPr>
        <w:rPr>
          <w:b/>
          <w:bCs/>
        </w:rPr>
      </w:pPr>
      <w:r w:rsidRPr="004E6B05">
        <w:rPr>
          <w:b/>
          <w:bCs/>
        </w:rPr>
        <w:t>Het tijdstip van al-Witr</w:t>
      </w:r>
      <w:r>
        <w:rPr>
          <w:b/>
          <w:bCs/>
        </w:rPr>
        <w:t xml:space="preserve">. </w:t>
      </w:r>
    </w:p>
    <w:p w:rsidR="00CC3D0B" w:rsidRDefault="00CC3D0B" w:rsidP="00CC3D0B">
      <w:pPr>
        <w:rPr>
          <w:i/>
          <w:iCs/>
        </w:rPr>
      </w:pPr>
      <w:r w:rsidRPr="004E6B05">
        <w:rPr>
          <w:i/>
          <w:iCs/>
        </w:rPr>
        <w:t xml:space="preserve">Al-Witr </w:t>
      </w:r>
      <w:r>
        <w:t xml:space="preserve">begint vanaf het ingaan van de tijd van </w:t>
      </w:r>
      <w:r w:rsidRPr="004E6B05">
        <w:rPr>
          <w:i/>
          <w:iCs/>
        </w:rPr>
        <w:t>al-Ishaa-e</w:t>
      </w:r>
      <w:r>
        <w:t xml:space="preserve"> tot het aanbreken van de dageraad. Het bewijs hiervoor is de uitspraak van de profeet: “W</w:t>
      </w:r>
      <w:r w:rsidRPr="004E6B05">
        <w:rPr>
          <w:i/>
          <w:iCs/>
        </w:rPr>
        <w:t>anneer een van jullie vreest dat de dageraad aanbreekt laat hem dan één rak’ah Witr verrichten wat al hetgeen dat hij gebeden heeft oneven zal maken voor hem.”</w:t>
      </w:r>
      <w:r>
        <w:rPr>
          <w:rStyle w:val="Voetnootmarkering"/>
        </w:rPr>
        <w:footnoteReference w:id="298"/>
      </w:r>
    </w:p>
    <w:p w:rsidR="00CC3D0B" w:rsidRDefault="00CC3D0B" w:rsidP="00CC3D0B">
      <w:r>
        <w:t xml:space="preserve">De boodschapper van Allah heeft ook gezegd: </w:t>
      </w:r>
      <w:r w:rsidRPr="004E6B05">
        <w:rPr>
          <w:i/>
          <w:iCs/>
        </w:rPr>
        <w:t>“Degene die bang is dat hij niet wakker zal worden aan het einde van de nacht, laat hem al-Witr aan het begin van de nacht verrichten. Degene die wel het laatste deel van de nacht wakker hoopt te worden, laat hem al-Witr aan het einde van de nacht verrichten aangezien over het gebed aan het einde van de nacht waarlijk getuigd wordt en dat is beter.”</w:t>
      </w:r>
      <w:r>
        <w:rPr>
          <w:rStyle w:val="Voetnootmarkering"/>
        </w:rPr>
        <w:footnoteReference w:id="299"/>
      </w:r>
    </w:p>
    <w:p w:rsidR="00CC3D0B" w:rsidRDefault="00CC3D0B" w:rsidP="00CC3D0B">
      <w:r>
        <w:t xml:space="preserve">De meest bekende mening binnen al-Maalikiyyah is dat wanneer men </w:t>
      </w:r>
      <w:r w:rsidRPr="004E6B05">
        <w:rPr>
          <w:i/>
          <w:iCs/>
        </w:rPr>
        <w:t>al-Maghrib</w:t>
      </w:r>
      <w:r>
        <w:t xml:space="preserve"> en </w:t>
      </w:r>
      <w:r w:rsidRPr="004E6B05">
        <w:rPr>
          <w:i/>
          <w:iCs/>
        </w:rPr>
        <w:t>al-‘Ishaa-e</w:t>
      </w:r>
      <w:r>
        <w:t xml:space="preserve"> samenvoegt op het tijdstip van </w:t>
      </w:r>
      <w:r w:rsidRPr="004E6B05">
        <w:rPr>
          <w:i/>
          <w:iCs/>
        </w:rPr>
        <w:t>al-Maghrib</w:t>
      </w:r>
      <w:r>
        <w:t xml:space="preserve"> dat men daarna niet meteen </w:t>
      </w:r>
      <w:r w:rsidRPr="004E6B05">
        <w:rPr>
          <w:i/>
          <w:iCs/>
        </w:rPr>
        <w:t>al-Witr</w:t>
      </w:r>
      <w:r>
        <w:t xml:space="preserve"> verricht aangezien de begintijd van </w:t>
      </w:r>
      <w:r w:rsidRPr="004E6B05">
        <w:rPr>
          <w:i/>
          <w:iCs/>
        </w:rPr>
        <w:t>al-Witr</w:t>
      </w:r>
      <w:r>
        <w:t xml:space="preserve"> nog niet is aangebroken. </w:t>
      </w:r>
    </w:p>
    <w:p w:rsidR="00CC3D0B" w:rsidRDefault="00CC3D0B" w:rsidP="00CC3D0B">
      <w:r>
        <w:t xml:space="preserve">Het is afgeraden dat men helemaal niets voor </w:t>
      </w:r>
      <w:r w:rsidRPr="00447432">
        <w:rPr>
          <w:i/>
          <w:iCs/>
        </w:rPr>
        <w:t>al-Witr</w:t>
      </w:r>
      <w:r>
        <w:t xml:space="preserve"> bidt. Het beste is als men minimaal 2 of meerdere </w:t>
      </w:r>
      <w:r w:rsidRPr="00447432">
        <w:rPr>
          <w:i/>
          <w:iCs/>
        </w:rPr>
        <w:t>raka’aat</w:t>
      </w:r>
      <w:r>
        <w:t xml:space="preserve"> verricht en vervolgens </w:t>
      </w:r>
      <w:r w:rsidRPr="00447432">
        <w:rPr>
          <w:i/>
          <w:iCs/>
        </w:rPr>
        <w:t>al-Witr</w:t>
      </w:r>
      <w:r>
        <w:t xml:space="preserve"> bidt.</w:t>
      </w:r>
    </w:p>
    <w:p w:rsidR="00CC3D0B" w:rsidRDefault="00CC3D0B" w:rsidP="00CC3D0B">
      <w:r>
        <w:t xml:space="preserve">Op het moment dat men zich heeft verslapen voor </w:t>
      </w:r>
      <w:r w:rsidRPr="00447432">
        <w:rPr>
          <w:i/>
          <w:iCs/>
        </w:rPr>
        <w:t>al-Witr</w:t>
      </w:r>
      <w:r>
        <w:t xml:space="preserve">  en de dageraad reeds is aangebroken, dan is het voorgeschreven voor een persoon om alsnog </w:t>
      </w:r>
      <w:r w:rsidRPr="00447432">
        <w:rPr>
          <w:i/>
          <w:iCs/>
        </w:rPr>
        <w:t>al-Witr</w:t>
      </w:r>
      <w:r>
        <w:t xml:space="preserve">  te verrichten, zolang hij </w:t>
      </w:r>
      <w:r w:rsidRPr="00447432">
        <w:rPr>
          <w:i/>
          <w:iCs/>
        </w:rPr>
        <w:t>al-Fadjr</w:t>
      </w:r>
      <w:r>
        <w:t xml:space="preserve"> gebed nog niet heeft verricht. Deze uitspraak is overgeleverd van een groep metgezellen.</w:t>
      </w:r>
    </w:p>
    <w:p w:rsidR="00CC3D0B" w:rsidRDefault="00CC3D0B" w:rsidP="00CC3D0B">
      <w:pPr>
        <w:rPr>
          <w:i/>
          <w:iCs/>
        </w:rPr>
      </w:pPr>
      <w:r>
        <w:t xml:space="preserve"> Het is verhaald op gezag van Sa’ied ibn Djobayr “</w:t>
      </w:r>
      <w:r w:rsidRPr="00447432">
        <w:rPr>
          <w:i/>
          <w:iCs/>
        </w:rPr>
        <w:t>dat ‘Abdoellaah ibn ‘Abbaas geslapen had en daarna wakker werd en aan zijn dienstjongen vroeg: “Wat hebben de mensen gedaan?” D.w.z. hebben zij al gebeden? En dit was aan het einde van zijn leven, toen hij blind was. De dienstjongen ging dus naar buiten en kwam terug en zei: “De mensen keren alweer terug (naar hun huizen) van het Fadjr-gebed.” Daarop stond ‘Abdoellaah ibn ‘Abbaas op en verrichtte hij al-Witr  en vervolgens het Fadjr-gebed.”</w:t>
      </w:r>
      <w:r>
        <w:rPr>
          <w:rStyle w:val="Voetnootmarkering"/>
        </w:rPr>
        <w:footnoteReference w:id="300"/>
      </w:r>
    </w:p>
    <w:p w:rsidR="00CC3D0B" w:rsidRPr="00447432" w:rsidRDefault="00CC3D0B" w:rsidP="00CC3D0B">
      <w:r>
        <w:t xml:space="preserve">Het is tevens verhaald dat ‘Abdoellaah ibn Mas’oed zei: </w:t>
      </w:r>
      <w:r w:rsidRPr="00447432">
        <w:rPr>
          <w:i/>
          <w:iCs/>
        </w:rPr>
        <w:t>“Het deert mij niet dat de Iqaamah wordt gedaan voor het gebed van a</w:t>
      </w:r>
      <w:r w:rsidRPr="00447432">
        <w:rPr>
          <w:i/>
          <w:iCs/>
          <w:u w:val="single"/>
        </w:rPr>
        <w:t>s</w:t>
      </w:r>
      <w:r w:rsidRPr="00447432">
        <w:rPr>
          <w:i/>
          <w:iCs/>
        </w:rPr>
        <w:t>-</w:t>
      </w:r>
      <w:r w:rsidRPr="00447432">
        <w:rPr>
          <w:i/>
          <w:iCs/>
          <w:u w:val="single"/>
        </w:rPr>
        <w:t>S</w:t>
      </w:r>
      <w:r w:rsidRPr="00447432">
        <w:rPr>
          <w:i/>
          <w:iCs/>
        </w:rPr>
        <w:t>obh’ terwijl ik nog al-Witr aan het verrichten ben.”</w:t>
      </w:r>
      <w:r w:rsidRPr="00447432">
        <w:rPr>
          <w:rStyle w:val="Voetnootmarkering"/>
          <w:i/>
          <w:iCs/>
        </w:rPr>
        <w:footnoteReference w:id="301"/>
      </w:r>
    </w:p>
    <w:p w:rsidR="00CC3D0B" w:rsidRDefault="00CC3D0B" w:rsidP="00CC3D0B">
      <w:r>
        <w:lastRenderedPageBreak/>
        <w:t xml:space="preserve">Het is tevens verhaald op gezag van Yah’yaa ibn Sa’ied </w:t>
      </w:r>
      <w:r w:rsidRPr="00447432">
        <w:rPr>
          <w:i/>
          <w:iCs/>
        </w:rPr>
        <w:t>“dat ‘Obaadah ibn a</w:t>
      </w:r>
      <w:r w:rsidRPr="00447432">
        <w:rPr>
          <w:i/>
          <w:iCs/>
          <w:u w:val="single"/>
        </w:rPr>
        <w:t>s</w:t>
      </w:r>
      <w:r w:rsidRPr="00447432">
        <w:rPr>
          <w:i/>
          <w:iCs/>
        </w:rPr>
        <w:t>-</w:t>
      </w:r>
      <w:r w:rsidRPr="00447432">
        <w:rPr>
          <w:i/>
          <w:iCs/>
          <w:u w:val="single"/>
        </w:rPr>
        <w:t>S</w:t>
      </w:r>
      <w:r w:rsidRPr="00447432">
        <w:rPr>
          <w:i/>
          <w:iCs/>
        </w:rPr>
        <w:t>aamit de mensen in het gebed leidde. Op een dag kwam hij dus naar buiten voor a</w:t>
      </w:r>
      <w:r w:rsidRPr="00447432">
        <w:rPr>
          <w:i/>
          <w:iCs/>
          <w:u w:val="single"/>
        </w:rPr>
        <w:t>s</w:t>
      </w:r>
      <w:r w:rsidRPr="00447432">
        <w:rPr>
          <w:i/>
          <w:iCs/>
        </w:rPr>
        <w:t>-</w:t>
      </w:r>
      <w:r w:rsidRPr="00447432">
        <w:rPr>
          <w:i/>
          <w:iCs/>
          <w:u w:val="single"/>
        </w:rPr>
        <w:t>S</w:t>
      </w:r>
      <w:r w:rsidRPr="00447432">
        <w:rPr>
          <w:i/>
          <w:iCs/>
        </w:rPr>
        <w:t>obh’ waarop de oproeper de Iqaamah verrichtte, waarop ‘Obaadah hem stil liet zijn. Vervolgens stond ‘Obaadah op verrichtte hij al-Witr en daarna leidde hij de mensen in a</w:t>
      </w:r>
      <w:r w:rsidRPr="00447432">
        <w:rPr>
          <w:i/>
          <w:iCs/>
          <w:u w:val="single"/>
        </w:rPr>
        <w:t>s</w:t>
      </w:r>
      <w:r w:rsidRPr="00447432">
        <w:rPr>
          <w:i/>
          <w:iCs/>
        </w:rPr>
        <w:t>-</w:t>
      </w:r>
      <w:r w:rsidRPr="00447432">
        <w:rPr>
          <w:i/>
          <w:iCs/>
          <w:u w:val="single"/>
        </w:rPr>
        <w:t>S</w:t>
      </w:r>
      <w:r w:rsidRPr="00447432">
        <w:rPr>
          <w:i/>
          <w:iCs/>
        </w:rPr>
        <w:t>obh’.”</w:t>
      </w:r>
      <w:r w:rsidRPr="00447432">
        <w:rPr>
          <w:rStyle w:val="Voetnootmarkering"/>
        </w:rPr>
        <w:t xml:space="preserve"> </w:t>
      </w:r>
      <w:r>
        <w:rPr>
          <w:rStyle w:val="Voetnootmarkering"/>
        </w:rPr>
        <w:footnoteReference w:id="302"/>
      </w:r>
    </w:p>
    <w:p w:rsidR="00CC3D0B" w:rsidRDefault="00CC3D0B" w:rsidP="00CC3D0B">
      <w:pPr>
        <w:rPr>
          <w:i/>
          <w:iCs/>
        </w:rPr>
      </w:pPr>
      <w:r>
        <w:t xml:space="preserve">Degene die </w:t>
      </w:r>
      <w:r w:rsidRPr="009B3EDE">
        <w:rPr>
          <w:i/>
          <w:iCs/>
        </w:rPr>
        <w:t>al-Witr</w:t>
      </w:r>
      <w:r>
        <w:t xml:space="preserve"> aan het begin van de nacht heeft gebeden en vervolgens voor het verplichte </w:t>
      </w:r>
      <w:r w:rsidRPr="009B3EDE">
        <w:rPr>
          <w:i/>
          <w:iCs/>
        </w:rPr>
        <w:t>Fadjr</w:t>
      </w:r>
      <w:r>
        <w:t xml:space="preserve">-gebed wakker is geworden en nog meer wenst te bidden, deze dient </w:t>
      </w:r>
      <w:r w:rsidRPr="009B3EDE">
        <w:rPr>
          <w:i/>
          <w:iCs/>
        </w:rPr>
        <w:t>al-Witr</w:t>
      </w:r>
      <w:r>
        <w:t xml:space="preserve"> niet nogmaals te bidden, aangezien de boodschapper van Allah heeft gezegd: </w:t>
      </w:r>
      <w:r w:rsidRPr="009B3EDE">
        <w:rPr>
          <w:i/>
          <w:iCs/>
        </w:rPr>
        <w:t>“Er zijn geen twee Witr’s in één nacht.”</w:t>
      </w:r>
      <w:r>
        <w:rPr>
          <w:rStyle w:val="Voetnootmarkering"/>
        </w:rPr>
        <w:footnoteReference w:id="303"/>
      </w:r>
    </w:p>
    <w:p w:rsidR="00CC3D0B" w:rsidRDefault="00CC3D0B" w:rsidP="00CC3D0B">
      <w:pPr>
        <w:rPr>
          <w:b/>
          <w:bCs/>
        </w:rPr>
      </w:pPr>
      <w:r>
        <w:rPr>
          <w:b/>
          <w:bCs/>
        </w:rPr>
        <w:t>Het verduisteringsgebed.</w:t>
      </w:r>
    </w:p>
    <w:p w:rsidR="00CC3D0B" w:rsidRPr="009B30D2" w:rsidRDefault="00CC3D0B" w:rsidP="00CC3D0B">
      <w:r>
        <w:t xml:space="preserve">Dit wordt ook wel </w:t>
      </w:r>
      <w:r w:rsidRPr="009B30D2">
        <w:rPr>
          <w:i/>
          <w:iCs/>
          <w:u w:val="single"/>
        </w:rPr>
        <w:t>S</w:t>
      </w:r>
      <w:r w:rsidRPr="009B30D2">
        <w:rPr>
          <w:i/>
          <w:iCs/>
        </w:rPr>
        <w:t>alaat al-Koesoef</w:t>
      </w:r>
      <w:r>
        <w:t xml:space="preserve"> genoemd. </w:t>
      </w:r>
      <w:r>
        <w:rPr>
          <w:i/>
          <w:iCs/>
        </w:rPr>
        <w:t xml:space="preserve">Al-Koesoef </w:t>
      </w:r>
      <w:r>
        <w:t xml:space="preserve">duidt op zowel de verduistering van de zon alsook de maan, hoewel de geleerden het woord </w:t>
      </w:r>
      <w:r w:rsidRPr="009B30D2">
        <w:rPr>
          <w:i/>
          <w:iCs/>
        </w:rPr>
        <w:t>al-Koesoef</w:t>
      </w:r>
      <w:r>
        <w:t xml:space="preserve"> meestal gebruiken voor de zonsverduistering terwijl zij het woord </w:t>
      </w:r>
      <w:r w:rsidRPr="009B30D2">
        <w:rPr>
          <w:i/>
          <w:iCs/>
        </w:rPr>
        <w:t>al-Goesoef</w:t>
      </w:r>
      <w:r>
        <w:t xml:space="preserve"> gebruiken voor de maansverduistering.</w:t>
      </w:r>
    </w:p>
    <w:p w:rsidR="00CC3D0B" w:rsidRPr="00447432" w:rsidRDefault="00CC3D0B" w:rsidP="00CC3D0B">
      <w:r>
        <w:t xml:space="preserve">Het verduisteringsgebed is tevens sterk aanbevolen. Het bewijs hiervoor is de uitspraak van ‘Aa-ishah: </w:t>
      </w:r>
      <w:r w:rsidRPr="009B30D2">
        <w:rPr>
          <w:i/>
          <w:iCs/>
        </w:rPr>
        <w:t>“De zon verduisterde zich in de tijd van de profeet waarop de profeet opstond en het gebed verrichtte.”</w:t>
      </w:r>
      <w:r>
        <w:rPr>
          <w:rStyle w:val="Voetnootmarkering"/>
        </w:rPr>
        <w:footnoteReference w:id="304"/>
      </w:r>
    </w:p>
    <w:p w:rsidR="00CC3D0B" w:rsidRDefault="00CC3D0B" w:rsidP="00CC3D0B">
      <w:r>
        <w:t xml:space="preserve">Het is tevens verhaald op gezag van Aboe Mas’oed dat de boodschapper van Allah heeft gezegd: </w:t>
      </w:r>
      <w:r w:rsidRPr="009B30D2">
        <w:rPr>
          <w:i/>
          <w:iCs/>
        </w:rPr>
        <w:t>“Voorwaar, de zon en de maan verduisteren niet omwille van de dood van een van de mensen, maar zij zijn twee tekenen van Allah. Als jullie dus zien dat zij verduisteren, sta dan op en verricht het gebed.”</w:t>
      </w:r>
      <w:r w:rsidRPr="009B30D2">
        <w:rPr>
          <w:rStyle w:val="Voetnootmarkering"/>
        </w:rPr>
        <w:t xml:space="preserve"> </w:t>
      </w:r>
      <w:r>
        <w:rPr>
          <w:rStyle w:val="Voetnootmarkering"/>
        </w:rPr>
        <w:footnoteReference w:id="305"/>
      </w:r>
    </w:p>
    <w:p w:rsidR="00CC3D0B" w:rsidRDefault="00CC3D0B" w:rsidP="00CC3D0B">
      <w:pPr>
        <w:rPr>
          <w:b/>
          <w:bCs/>
        </w:rPr>
      </w:pPr>
      <w:r w:rsidRPr="009B30D2">
        <w:rPr>
          <w:b/>
          <w:bCs/>
        </w:rPr>
        <w:t>De wijze waarop het verduisteringsgebed wordt verricht.</w:t>
      </w:r>
    </w:p>
    <w:p w:rsidR="00CC3D0B" w:rsidRDefault="00CC3D0B" w:rsidP="00CC3D0B">
      <w:r>
        <w:t>Het verduisteringsgebed bestaat uit twee gebedseenheden (</w:t>
      </w:r>
      <w:r w:rsidRPr="009B30D2">
        <w:rPr>
          <w:i/>
          <w:iCs/>
        </w:rPr>
        <w:t>raka’aat</w:t>
      </w:r>
      <w:r>
        <w:t>). Elke gebedseenheid kent twee neerbuigingen en twee neerwerpingen.</w:t>
      </w:r>
    </w:p>
    <w:p w:rsidR="00CC3D0B" w:rsidRDefault="00CC3D0B" w:rsidP="00CC3D0B">
      <w:r>
        <w:t>Het bewijs hiervoor is de overlevering van ‘Aa-ishah:</w:t>
      </w:r>
      <w:r w:rsidRPr="009B30D2">
        <w:rPr>
          <w:i/>
          <w:iCs/>
        </w:rPr>
        <w:t xml:space="preserve"> “De zon verduisterde zich in de tijd van de profeet waarop de profeet opstond en </w:t>
      </w:r>
      <w:r>
        <w:rPr>
          <w:i/>
          <w:iCs/>
        </w:rPr>
        <w:t xml:space="preserve">de mensen in het gebed leidde. Hij stond (in de eerste rak’ah) en bleef lang staan. Vervolgens deed hij de neerbuiging en blijf hij lang in de neerbuiging. Vervolgens stond hij weer op en bleef hij lang staan, maar minder lang dan wat hij de eerste keer had gestaan. Vervolgens deed hij weer de neerbuiging, maar minder lang dan de eerste neerbuiging. Vervolgens deed hij de neerwerping(en) en bleef hij lang in de neerwerping(en). Daarna deed hij in de twee rak’ah hetzelfde als wat hij had gedaan in de eerste rak’ah. Vervolgens sloot hij het gebed af en de zon was inmiddels weer tevoorschijn </w:t>
      </w:r>
      <w:r>
        <w:rPr>
          <w:i/>
          <w:iCs/>
        </w:rPr>
        <w:lastRenderedPageBreak/>
        <w:t xml:space="preserve">gekomen. Daarop gaf hij een preek. Hij prees Allah en loofde hem en vervolgens zei hij: </w:t>
      </w:r>
      <w:r w:rsidRPr="009B30D2">
        <w:rPr>
          <w:i/>
          <w:iCs/>
        </w:rPr>
        <w:t>“Voorwaar, de zon en de maan verduisteren niet omwille van de dood van een van de mensen, maar zij zijn twee tekenen van Allah. Als jullie dus zien dat zij verduisteren, sta dan op en verricht het gebed.”</w:t>
      </w:r>
      <w:r w:rsidRPr="009B30D2">
        <w:rPr>
          <w:rStyle w:val="Voetnootmarkering"/>
        </w:rPr>
        <w:t xml:space="preserve"> </w:t>
      </w:r>
      <w:r>
        <w:rPr>
          <w:rStyle w:val="Voetnootmarkering"/>
        </w:rPr>
        <w:footnoteReference w:id="306"/>
      </w:r>
    </w:p>
    <w:p w:rsidR="00CC3D0B" w:rsidRDefault="00CC3D0B" w:rsidP="00CC3D0B">
      <w:pPr>
        <w:rPr>
          <w:i/>
          <w:iCs/>
        </w:rPr>
      </w:pPr>
      <w:r>
        <w:t xml:space="preserve">Het is tevens overgeleverd op gezag van ‘Aa-ishah: </w:t>
      </w:r>
      <w:r w:rsidRPr="00033F21">
        <w:rPr>
          <w:i/>
          <w:iCs/>
        </w:rPr>
        <w:t>“De zon verduisterde gedurende het leven van de profeet waarop de profeet naar de moskee ging, de rijen (voor het gebed) maakte en de mensen achter hem gingen bidden. Hij deed de (openings)takbier en vervolgens reciteerde hij lang. Daarna deed hij weer de Takbier en bleef hij lang in de neerbuiging. Vervolgens zei hij Sami’ Allah liman h’amidah waarna hij weer stond. Vervolgens deed hij geen neerwerping maar reciteerde hij weer lang, maar minder lang dan de eerste keer. Vervolgens deed hij weer de Takbier en deed hij weer de neerbuiging, maar minder lang dan de eerste neerbuiging. Vervolgens zei hij Sami’ Allah liman h’amidah, Rabanaa wa laka-l h’amd. Vervolgens deed hij de neerwerping…”</w:t>
      </w:r>
      <w:r>
        <w:rPr>
          <w:rStyle w:val="Voetnootmarkering"/>
        </w:rPr>
        <w:footnoteReference w:id="307"/>
      </w:r>
    </w:p>
    <w:p w:rsidR="00CC3D0B" w:rsidRDefault="00CC3D0B" w:rsidP="00CC3D0B">
      <w:r>
        <w:t xml:space="preserve">Het verduisteringsgebed kent geen </w:t>
      </w:r>
      <w:r w:rsidRPr="00033F21">
        <w:rPr>
          <w:i/>
          <w:iCs/>
        </w:rPr>
        <w:t>Adhaan</w:t>
      </w:r>
      <w:r>
        <w:t xml:space="preserve"> of </w:t>
      </w:r>
      <w:r w:rsidRPr="00033F21">
        <w:rPr>
          <w:i/>
          <w:iCs/>
        </w:rPr>
        <w:t>iqaamah</w:t>
      </w:r>
      <w:r>
        <w:t xml:space="preserve">. Er wordt slechts omgeroepen: </w:t>
      </w:r>
      <w:r w:rsidRPr="00033F21">
        <w:rPr>
          <w:i/>
          <w:iCs/>
        </w:rPr>
        <w:t>A</w:t>
      </w:r>
      <w:r w:rsidRPr="00033F21">
        <w:rPr>
          <w:i/>
          <w:iCs/>
          <w:u w:val="single"/>
        </w:rPr>
        <w:t>s</w:t>
      </w:r>
      <w:r w:rsidRPr="00033F21">
        <w:rPr>
          <w:i/>
          <w:iCs/>
        </w:rPr>
        <w:t>-</w:t>
      </w:r>
      <w:r w:rsidRPr="00033F21">
        <w:rPr>
          <w:i/>
          <w:iCs/>
          <w:u w:val="single"/>
        </w:rPr>
        <w:t>S</w:t>
      </w:r>
      <w:r w:rsidRPr="00033F21">
        <w:rPr>
          <w:i/>
          <w:iCs/>
        </w:rPr>
        <w:t>alaatoe Djaami’ah</w:t>
      </w:r>
      <w:r>
        <w:t xml:space="preserve"> (het gemeenschappelijke gebed). Het is verhaald op gezag van ‘Abdoellaah ibn ‘Amr: </w:t>
      </w:r>
      <w:r w:rsidRPr="00033F21">
        <w:rPr>
          <w:i/>
          <w:iCs/>
        </w:rPr>
        <w:t>“Toen de zon verduisterde tijdens het leven van de profeet werd er omgeroepen: A</w:t>
      </w:r>
      <w:r w:rsidRPr="00033F21">
        <w:rPr>
          <w:i/>
          <w:iCs/>
          <w:u w:val="single"/>
        </w:rPr>
        <w:t>s</w:t>
      </w:r>
      <w:r w:rsidRPr="00033F21">
        <w:rPr>
          <w:i/>
          <w:iCs/>
        </w:rPr>
        <w:t>-</w:t>
      </w:r>
      <w:r w:rsidRPr="00033F21">
        <w:rPr>
          <w:i/>
          <w:iCs/>
          <w:u w:val="single"/>
        </w:rPr>
        <w:t>S</w:t>
      </w:r>
      <w:r w:rsidRPr="00033F21">
        <w:rPr>
          <w:i/>
          <w:iCs/>
        </w:rPr>
        <w:t>alaatoe Djaami’ah (het gemeenschappelijke gebed).”</w:t>
      </w:r>
      <w:r w:rsidRPr="00033F21">
        <w:rPr>
          <w:rStyle w:val="Voetnootmarkering"/>
        </w:rPr>
        <w:t xml:space="preserve"> </w:t>
      </w:r>
      <w:r>
        <w:rPr>
          <w:rStyle w:val="Voetnootmarkering"/>
        </w:rPr>
        <w:footnoteReference w:id="308"/>
      </w:r>
    </w:p>
    <w:p w:rsidR="00CC3D0B" w:rsidRDefault="00CC3D0B" w:rsidP="00CC3D0B">
      <w:pPr>
        <w:rPr>
          <w:i/>
          <w:iCs/>
        </w:rPr>
      </w:pPr>
      <w:r>
        <w:t xml:space="preserve">Het is volgens de meest bekende mening van al-Maalikiyyah – en dit is tevens de uitspraak van de Shaafi’iyyah en de Ah’naaf – dat het gebed zachtjes wordt verricht. Het bewijs hiervoor is dat Samorah ibn Djondoeb zei: </w:t>
      </w:r>
      <w:r w:rsidRPr="00033F21">
        <w:rPr>
          <w:i/>
          <w:iCs/>
        </w:rPr>
        <w:t>“De boodschapper van Allah heeft ons in het gebed geleid tijdens de verduistering en wij hoorden geen geluid van hem.”</w:t>
      </w:r>
      <w:r>
        <w:rPr>
          <w:rStyle w:val="Voetnootmarkering"/>
        </w:rPr>
        <w:footnoteReference w:id="309"/>
      </w:r>
    </w:p>
    <w:p w:rsidR="00CC3D0B" w:rsidRDefault="00CC3D0B" w:rsidP="00CC3D0B">
      <w:r>
        <w:t xml:space="preserve">Daarnaast heeft ‘Abdoellaah ibn ‘Abbaas gezegd: </w:t>
      </w:r>
      <w:r w:rsidRPr="00A368DC">
        <w:rPr>
          <w:i/>
          <w:iCs/>
        </w:rPr>
        <w:t>“De zon verduisterde zich tijdens het leven van de profeet en hij verrichtte het gebed. Hij stond lang ongeveer zo lang als dat nodig is om soerat al-Baqarah te reciteren.”</w:t>
      </w:r>
      <w:r>
        <w:rPr>
          <w:rStyle w:val="Voetnootmarkering"/>
        </w:rPr>
        <w:footnoteReference w:id="310"/>
      </w:r>
      <w:r>
        <w:rPr>
          <w:i/>
          <w:iCs/>
        </w:rPr>
        <w:t xml:space="preserve"> </w:t>
      </w:r>
      <w:r>
        <w:t xml:space="preserve">Al-Maalikiyyah zeiden: Ibn ‘Abbaas zou niet een inschatting hoeven te maken van hoe lang de profeet had gestaan als hij de profeet hardop het gebed had horen verricht.  </w:t>
      </w:r>
    </w:p>
    <w:p w:rsidR="00CC3D0B" w:rsidRDefault="00CC3D0B" w:rsidP="00CC3D0B">
      <w:r>
        <w:t xml:space="preserve">Tot slot gebruikten zij ook het bewijs van </w:t>
      </w:r>
      <w:r w:rsidRPr="00A368DC">
        <w:rPr>
          <w:i/>
          <w:iCs/>
        </w:rPr>
        <w:t>al-Qiyaas</w:t>
      </w:r>
      <w:r>
        <w:t xml:space="preserve">. Zij zeiden: alle gebeden die overdag worden verricht, worden zachtjes gebeden, dus moet dit ook gebeuren voor het verduisteringsgebed. </w:t>
      </w:r>
    </w:p>
    <w:p w:rsidR="00CC3D0B" w:rsidRDefault="00CC3D0B" w:rsidP="00CC3D0B">
      <w:pPr>
        <w:rPr>
          <w:i/>
          <w:iCs/>
        </w:rPr>
      </w:pPr>
      <w:r>
        <w:lastRenderedPageBreak/>
        <w:t xml:space="preserve">Er bestaat echter ook een andere uitspraak van Maalik die aangeeft dat het verduisteringsgebed hardop verricht moet worden. Deze uitspraak wordt ook ondersteund door de overlevering van ‘Aa-ishah: </w:t>
      </w:r>
      <w:r w:rsidRPr="00A368DC">
        <w:rPr>
          <w:i/>
          <w:iCs/>
        </w:rPr>
        <w:t>“De boodschapper van Allah leidde ons in het zonsverduisteringsgebed en hij verrichtte het gebed hardop.”</w:t>
      </w:r>
      <w:r>
        <w:rPr>
          <w:rStyle w:val="Voetnootmarkering"/>
        </w:rPr>
        <w:footnoteReference w:id="311"/>
      </w:r>
    </w:p>
    <w:p w:rsidR="00CC3D0B" w:rsidRDefault="00CC3D0B" w:rsidP="00CC3D0B">
      <w:r>
        <w:t>Een groep van al-Maalikiyyah zei: de overlevering van ‘Aa-ishah is dermate duidelijk in de bewoording dat het niet mogelijk is dat wij haar worden met iets anders uitleggen dan het feit dat de profeet het gebed hardop heeft verricht.</w:t>
      </w:r>
    </w:p>
    <w:p w:rsidR="00CC3D0B" w:rsidRDefault="00CC3D0B" w:rsidP="00CC3D0B">
      <w:r>
        <w:t>Zij zeiden ook: wat betreft het feit dat ‘Abdoellaah ibn ‘Abbaas een inschatting deed van hoe lang de profeet had gestaan, dit kan niet als bewijs worden aangehaald in deze kwestie aangezien ibn ‘Abbaas in deze overlevering geen uitspraak doet over het hard of zacht reciteren. Hij noemt slechts een inschatting van hoe lang de profeet had gestaan.</w:t>
      </w:r>
    </w:p>
    <w:p w:rsidR="00CC3D0B" w:rsidRDefault="00CC3D0B" w:rsidP="00CC3D0B">
      <w:pPr>
        <w:rPr>
          <w:i/>
          <w:iCs/>
        </w:rPr>
      </w:pPr>
      <w:r>
        <w:t xml:space="preserve">En zelfs als  de overlevering van ‘Abdoellaah ibn ‘Abbaas als bewijs zou worden aangehaald, dan zouden wij zeggen dat de overlevering van ‘Aa-ishah directer is. Tevens luidt de bekende stelregel binnen </w:t>
      </w:r>
      <w:r w:rsidRPr="00A368DC">
        <w:rPr>
          <w:i/>
          <w:iCs/>
        </w:rPr>
        <w:t>Oe</w:t>
      </w:r>
      <w:r w:rsidRPr="00A368DC">
        <w:rPr>
          <w:i/>
          <w:iCs/>
          <w:u w:val="single"/>
        </w:rPr>
        <w:t>s</w:t>
      </w:r>
      <w:r w:rsidRPr="00A368DC">
        <w:rPr>
          <w:i/>
          <w:iCs/>
        </w:rPr>
        <w:t>oel al-Fiqh</w:t>
      </w:r>
      <w:r>
        <w:t xml:space="preserve">: </w:t>
      </w:r>
      <w:r w:rsidRPr="00A368DC">
        <w:rPr>
          <w:i/>
          <w:iCs/>
        </w:rPr>
        <w:t>“Degene die iets bevestigt krijgt voorrang boven degene die iets ontkent, aangezien degene die bevestigt meer kennis heeft (in die kwestie).”</w:t>
      </w:r>
    </w:p>
    <w:p w:rsidR="00CC3D0B" w:rsidRDefault="00CC3D0B" w:rsidP="00CC3D0B">
      <w:r>
        <w:t>Wat betreft de overlevering van Samorah: deze is zwak.</w:t>
      </w:r>
    </w:p>
    <w:p w:rsidR="00CC3D0B" w:rsidRDefault="00CC3D0B" w:rsidP="00CC3D0B">
      <w:r>
        <w:t>Het bewijs van de analogie (</w:t>
      </w:r>
      <w:r w:rsidRPr="00A368DC">
        <w:rPr>
          <w:i/>
          <w:iCs/>
        </w:rPr>
        <w:t>al-Qiyaas</w:t>
      </w:r>
      <w:r>
        <w:t xml:space="preserve">) is tevens zwak en wel om twee redenen: </w:t>
      </w:r>
      <w:r>
        <w:rPr>
          <w:i/>
          <w:iCs/>
        </w:rPr>
        <w:t xml:space="preserve">de </w:t>
      </w:r>
      <w:r w:rsidRPr="00A368DC">
        <w:rPr>
          <w:i/>
          <w:iCs/>
        </w:rPr>
        <w:t>‘Ied</w:t>
      </w:r>
      <w:r>
        <w:t xml:space="preserve">-gebeden en het vrijdagsgebed worden hardop verricht terwijl deze ook overdag worden gebeden. Tevens zeggen de geleerden: </w:t>
      </w:r>
      <w:r w:rsidRPr="00A368DC">
        <w:rPr>
          <w:i/>
          <w:iCs/>
        </w:rPr>
        <w:t>“Er mag nooit Qiyaas gedaan worden op het moment dat er een bewijs is</w:t>
      </w:r>
      <w:r>
        <w:rPr>
          <w:i/>
          <w:iCs/>
        </w:rPr>
        <w:t xml:space="preserve"> (uit de Qor-aan en Soennah)</w:t>
      </w:r>
      <w:r w:rsidRPr="00A368DC">
        <w:rPr>
          <w:i/>
          <w:iCs/>
        </w:rPr>
        <w:t>.”</w:t>
      </w:r>
      <w:r>
        <w:rPr>
          <w:i/>
          <w:iCs/>
        </w:rPr>
        <w:t xml:space="preserve"> </w:t>
      </w:r>
      <w:r>
        <w:t xml:space="preserve">In dit geval is er een duidelijk bewijs, namelijk de overlevering van ‘Aa-ishah, waardoor wij de Qiyaas dus verwerpen en ongeldig verklaren. </w:t>
      </w:r>
    </w:p>
    <w:p w:rsidR="00CC3D0B" w:rsidRDefault="00CC3D0B" w:rsidP="00CC3D0B">
      <w:r>
        <w:t>Het is aanbevolen om het verduisteringsgebed in de moskee in gemeenschap te verrichten, in moskee, dat de imaam al-Baqarah en de daarop volgende grote hoofdstukken reciteert, dat men de neerbuiging lang maakt en dat men de mensen na het gebed vermaant. Dit alles is bewezen in de eerder geciteerde overleveringen.</w:t>
      </w:r>
    </w:p>
    <w:p w:rsidR="00CC3D0B" w:rsidRDefault="00CC3D0B" w:rsidP="00CC3D0B">
      <w:r>
        <w:t>Tot slot kunnen wij over het tijdstip van dit gebed vermelden dat de meest bekende mening binnen al-Maalikiyyah is dat het verduisteringsgebed kan worden verricht vanaf het moment dat het toegestaan is om het vrijwillige gebed te verrichten tot dat de zon op zijn hoogste punt komt te staan. Deze uitspraak is verhaald door ibn al-Qaasim.</w:t>
      </w:r>
    </w:p>
    <w:p w:rsidR="00CC3D0B" w:rsidRDefault="00CC3D0B" w:rsidP="00CC3D0B">
      <w:r>
        <w:t>Er is ook gezegd: vanaf  het moment dat het toegestaan is om het vrijwillige gebed te verrichten tot en met al-‘A</w:t>
      </w:r>
      <w:r w:rsidRPr="00C44C09">
        <w:rPr>
          <w:u w:val="single"/>
        </w:rPr>
        <w:t>s</w:t>
      </w:r>
      <w:r>
        <w:t xml:space="preserve">r. Deze uitspraak is van Maalik overgeleverd op gezag van ibn Wahb. </w:t>
      </w:r>
    </w:p>
    <w:p w:rsidR="00CC3D0B" w:rsidRDefault="00CC3D0B" w:rsidP="00CC3D0B">
      <w:r>
        <w:t>Er is ook gezegd: het verduisteringsgebed wordt verricht ten tijde van de verduistering, of dit nou ’s ochtends, ’s middags of ’s avonds is. En Allah weet het beste.</w:t>
      </w:r>
    </w:p>
    <w:p w:rsidR="00CC3D0B" w:rsidRPr="00C44C09" w:rsidRDefault="00CC3D0B" w:rsidP="00CC3D0B">
      <w:pPr>
        <w:rPr>
          <w:b/>
          <w:bCs/>
        </w:rPr>
      </w:pPr>
      <w:r w:rsidRPr="00C44C09">
        <w:rPr>
          <w:b/>
          <w:bCs/>
        </w:rPr>
        <w:lastRenderedPageBreak/>
        <w:t>De twee ‘</w:t>
      </w:r>
      <w:r>
        <w:rPr>
          <w:b/>
          <w:bCs/>
        </w:rPr>
        <w:t>I</w:t>
      </w:r>
      <w:r w:rsidRPr="00C44C09">
        <w:rPr>
          <w:b/>
          <w:bCs/>
        </w:rPr>
        <w:t>ed-gebeden.</w:t>
      </w:r>
    </w:p>
    <w:p w:rsidR="00CC3D0B" w:rsidRDefault="00CC3D0B" w:rsidP="00CC3D0B">
      <w:r>
        <w:t>Het verrichten van de twee ‘Ied-gebeden is sterk aanbevolen voor alle mensen voor wie het verplicht is om het vrijdaggebed te verrichten. Het vrijdaggebed is verplicht voor elke man, die bij verstande is, de volwassenheid heeft bereikt, een vaste inwoner is en vrij is (geen slaaf is).</w:t>
      </w:r>
    </w:p>
    <w:p w:rsidR="00CC3D0B" w:rsidRPr="00B755CA" w:rsidRDefault="00CC3D0B" w:rsidP="00CC3D0B">
      <w:pPr>
        <w:rPr>
          <w:b/>
          <w:bCs/>
        </w:rPr>
      </w:pPr>
      <w:r w:rsidRPr="00B755CA">
        <w:rPr>
          <w:b/>
          <w:bCs/>
        </w:rPr>
        <w:t>Het tijdstip van het ‘Ied-gebed:</w:t>
      </w:r>
    </w:p>
    <w:p w:rsidR="00CC3D0B" w:rsidRDefault="00CC3D0B" w:rsidP="00CC3D0B">
      <w:r>
        <w:t xml:space="preserve">Het ‘ied-gebed wordt verricht vanaf het moment dat het toegestaan is om het vrijwillige gebed te verrichten tot wanneer de zon op de hoogste stand staat. </w:t>
      </w:r>
    </w:p>
    <w:p w:rsidR="00CC3D0B" w:rsidRDefault="00CC3D0B" w:rsidP="00CC3D0B">
      <w:r>
        <w:t xml:space="preserve">Het is verhaald op gezag van ‘Abdoellaah ibn Bosr, metgezel van de profeet, dat hij op de dag van </w:t>
      </w:r>
      <w:r w:rsidRPr="007A0664">
        <w:rPr>
          <w:i/>
          <w:iCs/>
        </w:rPr>
        <w:t>‘Ied al-Fi</w:t>
      </w:r>
      <w:r w:rsidRPr="007A0664">
        <w:rPr>
          <w:i/>
          <w:iCs/>
          <w:u w:val="single"/>
        </w:rPr>
        <w:t>t</w:t>
      </w:r>
      <w:r w:rsidRPr="007A0664">
        <w:rPr>
          <w:i/>
          <w:iCs/>
        </w:rPr>
        <w:t>r</w:t>
      </w:r>
      <w:r>
        <w:rPr>
          <w:i/>
          <w:iCs/>
        </w:rPr>
        <w:t xml:space="preserve"> </w:t>
      </w:r>
      <w:r>
        <w:t xml:space="preserve">het gebed van al-‘Ied ging verrichte waarop hij het afkeurde dat de imaam pas zo laat naar buiten kwam. Hij zei: </w:t>
      </w:r>
      <w:r w:rsidRPr="007A0664">
        <w:rPr>
          <w:i/>
          <w:iCs/>
        </w:rPr>
        <w:t>“Wij waren normaal altijd al klaar op dit moment (met het gebed). En hij zei dit op het moment van at-Tasbieh’.”</w:t>
      </w:r>
      <w:r>
        <w:rPr>
          <w:rStyle w:val="Voetnootmarkering"/>
        </w:rPr>
        <w:footnoteReference w:id="312"/>
      </w:r>
      <w:r>
        <w:t xml:space="preserve"> D.w.z. dat het gebed van </w:t>
      </w:r>
      <w:r w:rsidRPr="007A0664">
        <w:rPr>
          <w:i/>
          <w:iCs/>
        </w:rPr>
        <w:t>a</w:t>
      </w:r>
      <w:r w:rsidRPr="007A0664">
        <w:rPr>
          <w:i/>
          <w:iCs/>
          <w:u w:val="single"/>
        </w:rPr>
        <w:t>d</w:t>
      </w:r>
      <w:r w:rsidRPr="007A0664">
        <w:rPr>
          <w:i/>
          <w:iCs/>
        </w:rPr>
        <w:t>-</w:t>
      </w:r>
      <w:r w:rsidRPr="007A0664">
        <w:rPr>
          <w:i/>
          <w:iCs/>
          <w:u w:val="single"/>
        </w:rPr>
        <w:t>D</w:t>
      </w:r>
      <w:r w:rsidRPr="007A0664">
        <w:rPr>
          <w:i/>
          <w:iCs/>
        </w:rPr>
        <w:t>oh’aa</w:t>
      </w:r>
      <w:r>
        <w:t xml:space="preserve"> werd verricht, zoals staat in een andere authentieke versie is gezegd.</w:t>
      </w:r>
      <w:r>
        <w:rPr>
          <w:rStyle w:val="Voetnootmarkering"/>
        </w:rPr>
        <w:footnoteReference w:id="313"/>
      </w:r>
    </w:p>
    <w:p w:rsidR="00CC3D0B" w:rsidRDefault="00CC3D0B" w:rsidP="00CC3D0B">
      <w:pPr>
        <w:rPr>
          <w:i/>
          <w:iCs/>
        </w:rPr>
      </w:pPr>
      <w:r>
        <w:t xml:space="preserve">Dit was tevens hetgeen de mensen in al-Madienah deden. Imaam Maalik zei: </w:t>
      </w:r>
      <w:r w:rsidRPr="00D85E2C">
        <w:rPr>
          <w:i/>
          <w:iCs/>
        </w:rPr>
        <w:t xml:space="preserve">“De Soennah, waarover geen enkel meningsverschil bestaat bij ons, </w:t>
      </w:r>
      <w:r>
        <w:rPr>
          <w:i/>
          <w:iCs/>
        </w:rPr>
        <w:t xml:space="preserve">is </w:t>
      </w:r>
      <w:r w:rsidRPr="00D85E2C">
        <w:rPr>
          <w:i/>
          <w:iCs/>
        </w:rPr>
        <w:t>dat de tijd van het gebed van ‘Ied al-Fi</w:t>
      </w:r>
      <w:r w:rsidRPr="00D85E2C">
        <w:rPr>
          <w:i/>
          <w:iCs/>
          <w:u w:val="single"/>
        </w:rPr>
        <w:t>t</w:t>
      </w:r>
      <w:r w:rsidRPr="00D85E2C">
        <w:rPr>
          <w:i/>
          <w:iCs/>
        </w:rPr>
        <w:t>r en ‘Ied al-A</w:t>
      </w:r>
      <w:r w:rsidRPr="00D85E2C">
        <w:rPr>
          <w:i/>
          <w:iCs/>
          <w:u w:val="single"/>
        </w:rPr>
        <w:t>d</w:t>
      </w:r>
      <w:r w:rsidRPr="00D85E2C">
        <w:rPr>
          <w:i/>
          <w:iCs/>
        </w:rPr>
        <w:t>h’aa is dat de imaam zijn huis verlaat en bij de gebedsplaats aankomt en dat het gebed op dat moment toegestaan is.”</w:t>
      </w:r>
      <w:r>
        <w:rPr>
          <w:rStyle w:val="Voetnootmarkering"/>
        </w:rPr>
        <w:footnoteReference w:id="314"/>
      </w:r>
    </w:p>
    <w:p w:rsidR="00CC3D0B" w:rsidRPr="00D85E2C" w:rsidRDefault="00CC3D0B" w:rsidP="00CC3D0B">
      <w:pPr>
        <w:rPr>
          <w:b/>
          <w:bCs/>
        </w:rPr>
      </w:pPr>
      <w:r w:rsidRPr="00D85E2C">
        <w:rPr>
          <w:b/>
          <w:bCs/>
        </w:rPr>
        <w:t xml:space="preserve">De wijze van het verrichten van het </w:t>
      </w:r>
      <w:r w:rsidRPr="00D85E2C">
        <w:rPr>
          <w:b/>
          <w:bCs/>
          <w:i/>
          <w:iCs/>
        </w:rPr>
        <w:t>‘Ied</w:t>
      </w:r>
      <w:r w:rsidRPr="00D85E2C">
        <w:rPr>
          <w:b/>
          <w:bCs/>
        </w:rPr>
        <w:t>-gebed:</w:t>
      </w:r>
    </w:p>
    <w:p w:rsidR="00CC3D0B" w:rsidRDefault="00CC3D0B" w:rsidP="00CC3D0B">
      <w:r>
        <w:t xml:space="preserve">Het </w:t>
      </w:r>
      <w:r w:rsidRPr="00103916">
        <w:rPr>
          <w:i/>
          <w:iCs/>
        </w:rPr>
        <w:t>‘Ied</w:t>
      </w:r>
      <w:r>
        <w:t>-gebed bestaat uit 2 gebedseenheden die hardop worden verricht, net zoals men doet bij het vrijdaggebed.</w:t>
      </w:r>
    </w:p>
    <w:p w:rsidR="00CC3D0B" w:rsidRDefault="00CC3D0B" w:rsidP="00CC3D0B">
      <w:pPr>
        <w:rPr>
          <w:i/>
          <w:iCs/>
        </w:rPr>
      </w:pPr>
      <w:r>
        <w:t xml:space="preserve">Het is verhaald op gezag van ‘Abdoellaah ibn ‘Abbaas </w:t>
      </w:r>
      <w:r w:rsidRPr="00103916">
        <w:rPr>
          <w:i/>
          <w:iCs/>
        </w:rPr>
        <w:t>“dat de boodschapper van Allah naar buiten ging om het gebed van ‘Ied al-Fi</w:t>
      </w:r>
      <w:r w:rsidRPr="00103916">
        <w:rPr>
          <w:i/>
          <w:iCs/>
          <w:u w:val="single"/>
        </w:rPr>
        <w:t>t</w:t>
      </w:r>
      <w:r w:rsidRPr="00103916">
        <w:rPr>
          <w:i/>
          <w:iCs/>
        </w:rPr>
        <w:t>r te verrichten en hij verrichtte twee raka’aat. Hij bad niets ervoor en niets erna. En Bilaal was met hem.”</w:t>
      </w:r>
      <w:r>
        <w:rPr>
          <w:rStyle w:val="Voetnootmarkering"/>
        </w:rPr>
        <w:footnoteReference w:id="315"/>
      </w:r>
    </w:p>
    <w:p w:rsidR="00CC3D0B" w:rsidRDefault="00CC3D0B" w:rsidP="00CC3D0B">
      <w:pPr>
        <w:rPr>
          <w:i/>
          <w:iCs/>
        </w:rPr>
      </w:pPr>
      <w:r>
        <w:t xml:space="preserve">Het is verhaald op gezag van al-Baraa-e: </w:t>
      </w:r>
      <w:r w:rsidRPr="00103916">
        <w:rPr>
          <w:i/>
          <w:iCs/>
        </w:rPr>
        <w:t xml:space="preserve">“De boodschapper van Allah </w:t>
      </w:r>
      <w:r>
        <w:rPr>
          <w:i/>
          <w:iCs/>
        </w:rPr>
        <w:t>ging naar buiten</w:t>
      </w:r>
      <w:r w:rsidRPr="00103916">
        <w:rPr>
          <w:i/>
          <w:iCs/>
        </w:rPr>
        <w:t xml:space="preserve"> op de dag van al-Ad’haa en hij verrichtte het ‘Ied-gebed in 2 raka’aat.”</w:t>
      </w:r>
      <w:r>
        <w:rPr>
          <w:rStyle w:val="Voetnootmarkering"/>
        </w:rPr>
        <w:footnoteReference w:id="316"/>
      </w:r>
    </w:p>
    <w:p w:rsidR="00CC3D0B" w:rsidRDefault="00CC3D0B" w:rsidP="00CC3D0B">
      <w:r>
        <w:lastRenderedPageBreak/>
        <w:t xml:space="preserve">Het is tevens verhaald op gezag van Aboe Waaqied al-Laythie: </w:t>
      </w:r>
      <w:r w:rsidRPr="00103916">
        <w:rPr>
          <w:i/>
          <w:iCs/>
        </w:rPr>
        <w:t>“’Omar ibn al-Khattaab vroeg mij naar hetgeen de boodschapper van Allah reciteerde op de dag van al-‘Ied. Ik zei: het hoofdstuk al-Qamar en Qaaf.”</w:t>
      </w:r>
      <w:r>
        <w:rPr>
          <w:rStyle w:val="Voetnootmarkering"/>
        </w:rPr>
        <w:footnoteReference w:id="317"/>
      </w:r>
      <w:r>
        <w:rPr>
          <w:i/>
          <w:iCs/>
        </w:rPr>
        <w:t xml:space="preserve"> </w:t>
      </w:r>
      <w:r>
        <w:t>Ware het niet dat de profeet het ‘Ied-gebed hardop heeft verrcht, dan had Aboe Waaqid al-Laythie niet geweten wat de profeet reciteerde.</w:t>
      </w:r>
    </w:p>
    <w:p w:rsidR="00CC3D0B" w:rsidRPr="008041A7" w:rsidRDefault="00CC3D0B" w:rsidP="00CC3D0B">
      <w:r>
        <w:t xml:space="preserve">- Het ‘Ied-gebed kent geen </w:t>
      </w:r>
      <w:r w:rsidRPr="00103916">
        <w:rPr>
          <w:i/>
          <w:iCs/>
        </w:rPr>
        <w:t>adhaan</w:t>
      </w:r>
      <w:r>
        <w:t xml:space="preserve">, geen </w:t>
      </w:r>
      <w:r w:rsidRPr="00103916">
        <w:rPr>
          <w:i/>
          <w:iCs/>
        </w:rPr>
        <w:t>iqaamah</w:t>
      </w:r>
      <w:r>
        <w:t xml:space="preserve"> en ook niet de oproep: </w:t>
      </w:r>
      <w:r w:rsidRPr="008041A7">
        <w:rPr>
          <w:i/>
          <w:iCs/>
        </w:rPr>
        <w:t>“Het gezamenlijke gebed.”  Het is namelijk verhaald op gezag van Djaabir ibn ‘Abdiellaah: “Er werd geen adhaan gedaan op de dag van al-Fitr of al-A</w:t>
      </w:r>
      <w:r w:rsidRPr="008041A7">
        <w:rPr>
          <w:i/>
          <w:iCs/>
          <w:u w:val="single"/>
        </w:rPr>
        <w:t>d</w:t>
      </w:r>
      <w:r w:rsidRPr="008041A7">
        <w:rPr>
          <w:i/>
          <w:iCs/>
        </w:rPr>
        <w:t>h’aa.”</w:t>
      </w:r>
      <w:r>
        <w:rPr>
          <w:rStyle w:val="Voetnootmarkering"/>
        </w:rPr>
        <w:footnoteReference w:id="318"/>
      </w:r>
      <w:r>
        <w:rPr>
          <w:i/>
          <w:iCs/>
        </w:rPr>
        <w:t xml:space="preserve"> </w:t>
      </w:r>
      <w:r>
        <w:t>D.w.z. in de tijd van de profeet.</w:t>
      </w:r>
    </w:p>
    <w:p w:rsidR="00CC3D0B" w:rsidRDefault="00CC3D0B" w:rsidP="00CC3D0B">
      <w:pPr>
        <w:rPr>
          <w:i/>
          <w:iCs/>
        </w:rPr>
      </w:pPr>
      <w:r>
        <w:t xml:space="preserve">Het is verhaald op gezag van Djaabir ibn Samorah: </w:t>
      </w:r>
      <w:r w:rsidRPr="008041A7">
        <w:rPr>
          <w:i/>
          <w:iCs/>
        </w:rPr>
        <w:t>“Ik heb niet (slechts) één of twee keer het gebed met de boodschapper van het gebed verricht op beide dagen van al-‘Ied zonder adhaan en niet zonder iqaamah.”</w:t>
      </w:r>
      <w:r>
        <w:rPr>
          <w:rStyle w:val="Voetnootmarkering"/>
        </w:rPr>
        <w:footnoteReference w:id="319"/>
      </w:r>
    </w:p>
    <w:p w:rsidR="00CC3D0B" w:rsidRDefault="00CC3D0B" w:rsidP="00A81D23">
      <w:pPr>
        <w:ind w:left="708"/>
        <w:rPr>
          <w:i/>
          <w:iCs/>
        </w:rPr>
      </w:pPr>
      <w:r>
        <w:t xml:space="preserve">Het is verhaald op gezag van Djaabir ibn ‘Abdiellaah: </w:t>
      </w:r>
      <w:r w:rsidRPr="008041A7">
        <w:rPr>
          <w:i/>
          <w:iCs/>
        </w:rPr>
        <w:t>“Er is geen oproep voor het gebed van ‘Ied al-Fitr, niet op het moment dat de imaam van huis ging en ook niet erna. Noch werd er een iqaamah verricht of een oproep met iets. Op die dag is er geen oproep en geen iqaamah.”</w:t>
      </w:r>
      <w:r>
        <w:rPr>
          <w:rStyle w:val="Voetnootmarkering"/>
        </w:rPr>
        <w:footnoteReference w:id="320"/>
      </w:r>
    </w:p>
    <w:p w:rsidR="00CC3D0B" w:rsidRDefault="00CC3D0B" w:rsidP="00CC3D0B">
      <w:r>
        <w:t xml:space="preserve">- In elke  </w:t>
      </w:r>
      <w:r w:rsidRPr="008041A7">
        <w:rPr>
          <w:i/>
          <w:iCs/>
        </w:rPr>
        <w:t>rak’ah</w:t>
      </w:r>
      <w:r>
        <w:t xml:space="preserve"> dient </w:t>
      </w:r>
      <w:r w:rsidRPr="008041A7">
        <w:rPr>
          <w:i/>
          <w:iCs/>
        </w:rPr>
        <w:t>at-Takbier</w:t>
      </w:r>
      <w:r>
        <w:t xml:space="preserve"> verricht te worden. In de eerste </w:t>
      </w:r>
      <w:r w:rsidRPr="008041A7">
        <w:rPr>
          <w:i/>
          <w:iCs/>
        </w:rPr>
        <w:t>rak’ah</w:t>
      </w:r>
      <w:r>
        <w:t xml:space="preserve"> dienen zes </w:t>
      </w:r>
      <w:r w:rsidRPr="008041A7">
        <w:rPr>
          <w:i/>
          <w:iCs/>
        </w:rPr>
        <w:t>Takbieraat</w:t>
      </w:r>
      <w:r>
        <w:t xml:space="preserve"> gedaan te worden na de openingstakbier. En in de tweede </w:t>
      </w:r>
      <w:r w:rsidRPr="008041A7">
        <w:rPr>
          <w:i/>
          <w:iCs/>
        </w:rPr>
        <w:t>rak’ah</w:t>
      </w:r>
      <w:r>
        <w:t xml:space="preserve"> dienen vijf </w:t>
      </w:r>
      <w:r w:rsidRPr="008041A7">
        <w:rPr>
          <w:i/>
          <w:iCs/>
        </w:rPr>
        <w:t>Takbieraat</w:t>
      </w:r>
      <w:r>
        <w:t xml:space="preserve"> gedaan na de </w:t>
      </w:r>
      <w:r w:rsidRPr="008041A7">
        <w:rPr>
          <w:i/>
          <w:iCs/>
        </w:rPr>
        <w:t>takbier</w:t>
      </w:r>
      <w:r>
        <w:t xml:space="preserve"> van het opstaan. Deze </w:t>
      </w:r>
      <w:r w:rsidRPr="008041A7">
        <w:rPr>
          <w:i/>
          <w:iCs/>
        </w:rPr>
        <w:t>Takbieraat</w:t>
      </w:r>
      <w:r>
        <w:t xml:space="preserve"> dienen voor het reciteren gezegd te worden.</w:t>
      </w:r>
    </w:p>
    <w:p w:rsidR="00CC3D0B" w:rsidRDefault="00CC3D0B" w:rsidP="00CC3D0B">
      <w:pPr>
        <w:rPr>
          <w:i/>
          <w:iCs/>
        </w:rPr>
      </w:pPr>
      <w:r>
        <w:t xml:space="preserve">Het is verhaald op gezag van ‘Amr ibn al-‘Aas dat de profeet heeft gezegd: </w:t>
      </w:r>
      <w:r w:rsidRPr="008041A7">
        <w:rPr>
          <w:i/>
          <w:iCs/>
        </w:rPr>
        <w:t>“De Takbier op de dag van al-Fitr is zeven in de eerste rak’ah en vijf in de laatste (rak’ah) en dat daarna gereciteerd wordt.”</w:t>
      </w:r>
      <w:r>
        <w:rPr>
          <w:rStyle w:val="Voetnootmarkering"/>
        </w:rPr>
        <w:footnoteReference w:id="321"/>
      </w:r>
    </w:p>
    <w:p w:rsidR="00CC3D0B" w:rsidRDefault="00CC3D0B" w:rsidP="00CC3D0B">
      <w:r>
        <w:t>Dit was tevens hetgeen de mensen in al-Madienah deden.</w:t>
      </w:r>
    </w:p>
    <w:p w:rsidR="00CC3D0B" w:rsidRDefault="00CC3D0B" w:rsidP="00CC3D0B">
      <w:pPr>
        <w:rPr>
          <w:b/>
          <w:bCs/>
        </w:rPr>
      </w:pPr>
      <w:r w:rsidRPr="008041A7">
        <w:rPr>
          <w:b/>
          <w:bCs/>
        </w:rPr>
        <w:t xml:space="preserve">De aanbevelenswaardige zaken tijdens het </w:t>
      </w:r>
      <w:r w:rsidRPr="008041A7">
        <w:rPr>
          <w:b/>
          <w:bCs/>
          <w:i/>
          <w:iCs/>
        </w:rPr>
        <w:t>‘Ied</w:t>
      </w:r>
      <w:r w:rsidRPr="008041A7">
        <w:rPr>
          <w:b/>
          <w:bCs/>
        </w:rPr>
        <w:t>-gebed:</w:t>
      </w:r>
    </w:p>
    <w:p w:rsidR="00CC3D0B" w:rsidRDefault="00CC3D0B" w:rsidP="00CC3D0B">
      <w:r>
        <w:rPr>
          <w:b/>
          <w:bCs/>
        </w:rPr>
        <w:t xml:space="preserve">- </w:t>
      </w:r>
      <w:r>
        <w:t>Het is aanbevolen om het ‘Ied-gebed in een gebedsplaats (</w:t>
      </w:r>
      <w:r w:rsidRPr="008041A7">
        <w:rPr>
          <w:i/>
          <w:iCs/>
        </w:rPr>
        <w:t>mo</w:t>
      </w:r>
      <w:r w:rsidRPr="008041A7">
        <w:rPr>
          <w:i/>
          <w:iCs/>
          <w:u w:val="single"/>
        </w:rPr>
        <w:t>s</w:t>
      </w:r>
      <w:r w:rsidRPr="008041A7">
        <w:rPr>
          <w:i/>
          <w:iCs/>
        </w:rPr>
        <w:t>allaa</w:t>
      </w:r>
      <w:r>
        <w:t xml:space="preserve">) te verrichten en niet in de moskee, tenzij men een geldig excuus heeft. Het is namelijk verhaald op gezag van Aboe Sa’ied al-Khodrieyy: </w:t>
      </w:r>
      <w:r w:rsidRPr="003B3D8B">
        <w:rPr>
          <w:i/>
          <w:iCs/>
        </w:rPr>
        <w:t>“De boodschapper van Allah was gewoon om het gebed van al-Fi</w:t>
      </w:r>
      <w:r w:rsidRPr="003B3D8B">
        <w:rPr>
          <w:i/>
          <w:iCs/>
          <w:u w:val="single"/>
        </w:rPr>
        <w:t>t</w:t>
      </w:r>
      <w:r w:rsidRPr="003B3D8B">
        <w:rPr>
          <w:i/>
          <w:iCs/>
        </w:rPr>
        <w:t>r en al-A</w:t>
      </w:r>
      <w:r w:rsidRPr="003B3D8B">
        <w:rPr>
          <w:i/>
          <w:iCs/>
          <w:u w:val="single"/>
        </w:rPr>
        <w:t>d</w:t>
      </w:r>
      <w:r w:rsidRPr="003B3D8B">
        <w:rPr>
          <w:i/>
          <w:iCs/>
        </w:rPr>
        <w:t xml:space="preserve">h’aa te verrichten in de gebedsplaats en het eerste waarmee hij begon was het </w:t>
      </w:r>
      <w:r w:rsidRPr="003B3D8B">
        <w:rPr>
          <w:i/>
          <w:iCs/>
        </w:rPr>
        <w:lastRenderedPageBreak/>
        <w:t>gebed…”</w:t>
      </w:r>
      <w:r>
        <w:rPr>
          <w:rStyle w:val="Voetnootmarkering"/>
        </w:rPr>
        <w:footnoteReference w:id="322"/>
      </w:r>
      <w:r>
        <w:rPr>
          <w:i/>
          <w:iCs/>
        </w:rPr>
        <w:t xml:space="preserve"> </w:t>
      </w:r>
      <w:r>
        <w:t>Dit was het gebruik van de profeet bij elk ‘Ied-gebed, tenzij er een uitzonderlijke situatie optrad.</w:t>
      </w:r>
    </w:p>
    <w:p w:rsidR="00CC3D0B" w:rsidRDefault="00CC3D0B" w:rsidP="00CC3D0B">
      <w:pPr>
        <w:rPr>
          <w:i/>
          <w:iCs/>
        </w:rPr>
      </w:pPr>
      <w:r>
        <w:t xml:space="preserve">Het is verhaald op gezag van Aboe Hoerairah: </w:t>
      </w:r>
      <w:r w:rsidRPr="003B3D8B">
        <w:rPr>
          <w:i/>
          <w:iCs/>
        </w:rPr>
        <w:t>“Het regende op de dag van ‘Ied al-Fi</w:t>
      </w:r>
      <w:r w:rsidRPr="003B3D8B">
        <w:rPr>
          <w:i/>
          <w:iCs/>
          <w:u w:val="single"/>
        </w:rPr>
        <w:t>t</w:t>
      </w:r>
      <w:r w:rsidRPr="003B3D8B">
        <w:rPr>
          <w:i/>
          <w:iCs/>
        </w:rPr>
        <w:t>r waarop de profeet ons in het gebed leidde in de moskee.”</w:t>
      </w:r>
      <w:r>
        <w:rPr>
          <w:rStyle w:val="Voetnootmarkering"/>
        </w:rPr>
        <w:footnoteReference w:id="323"/>
      </w:r>
    </w:p>
    <w:p w:rsidR="00CC3D0B" w:rsidRDefault="00CC3D0B" w:rsidP="00CC3D0B">
      <w:pPr>
        <w:rPr>
          <w:i/>
          <w:iCs/>
        </w:rPr>
      </w:pPr>
      <w:r>
        <w:t xml:space="preserve">- Het is aanbevolen om in de eerste </w:t>
      </w:r>
      <w:r w:rsidRPr="003B3D8B">
        <w:rPr>
          <w:i/>
          <w:iCs/>
        </w:rPr>
        <w:t>rak’ah soerat al-A’laa</w:t>
      </w:r>
      <w:r>
        <w:t xml:space="preserve"> te reciteren en in de tweede </w:t>
      </w:r>
      <w:r w:rsidRPr="003B3D8B">
        <w:rPr>
          <w:i/>
          <w:iCs/>
        </w:rPr>
        <w:t>rak’ah</w:t>
      </w:r>
      <w:r>
        <w:t xml:space="preserve"> </w:t>
      </w:r>
      <w:r w:rsidRPr="003B3D8B">
        <w:rPr>
          <w:i/>
          <w:iCs/>
        </w:rPr>
        <w:t>soerat al-</w:t>
      </w:r>
      <w:r w:rsidRPr="003B3D8B">
        <w:rPr>
          <w:i/>
          <w:iCs/>
          <w:u w:val="single"/>
        </w:rPr>
        <w:t>Gh</w:t>
      </w:r>
      <w:r w:rsidRPr="003B3D8B">
        <w:rPr>
          <w:i/>
          <w:iCs/>
        </w:rPr>
        <w:t>aasiyah</w:t>
      </w:r>
      <w:r>
        <w:t xml:space="preserve"> te reciteren. Het is verhaald op gezag van an-No’maan ibn Bashier: </w:t>
      </w:r>
      <w:r w:rsidRPr="003B3D8B">
        <w:rPr>
          <w:i/>
          <w:iCs/>
        </w:rPr>
        <w:t>“De boodschapper van Allah was gewoon om in de twee ‘Ied-gebeden en tijdens het vrijdagsgebed om Al-A’laa en al-</w:t>
      </w:r>
      <w:r w:rsidRPr="003B3D8B">
        <w:rPr>
          <w:i/>
          <w:iCs/>
          <w:u w:val="single"/>
        </w:rPr>
        <w:t>Gh</w:t>
      </w:r>
      <w:r w:rsidRPr="003B3D8B">
        <w:rPr>
          <w:i/>
          <w:iCs/>
        </w:rPr>
        <w:t>aashiyah te reciteren.”</w:t>
      </w:r>
      <w:r>
        <w:rPr>
          <w:rStyle w:val="Voetnootmarkering"/>
        </w:rPr>
        <w:footnoteReference w:id="324"/>
      </w:r>
    </w:p>
    <w:p w:rsidR="00CC3D0B" w:rsidRDefault="00CC3D0B" w:rsidP="00CC3D0B">
      <w:pPr>
        <w:rPr>
          <w:i/>
          <w:iCs/>
        </w:rPr>
      </w:pPr>
      <w:r>
        <w:t xml:space="preserve">Imaam ibn ‘Abdiel Barr zei: </w:t>
      </w:r>
      <w:r w:rsidRPr="003B3D8B">
        <w:rPr>
          <w:i/>
          <w:iCs/>
        </w:rPr>
        <w:t>“De meeste geleerden zijn van mening dat het aanbevolen is om al-A’laa en al-Ghaashiyah te reciteren aangezien meerdere overleveringen met Tawaatoer zijn verhaald op gezag van de profeet.”</w:t>
      </w:r>
      <w:r>
        <w:rPr>
          <w:rStyle w:val="Voetnootmarkering"/>
        </w:rPr>
        <w:footnoteReference w:id="325"/>
      </w:r>
    </w:p>
    <w:p w:rsidR="00CC3D0B" w:rsidRDefault="00CC3D0B" w:rsidP="00CC3D0B">
      <w:r>
        <w:t xml:space="preserve">- Het is aanbevolen om de preek na het gebed te verrichten. ‘Abdoellaah ibn ‘Abbaas zei: </w:t>
      </w:r>
      <w:r w:rsidRPr="003B3D8B">
        <w:rPr>
          <w:i/>
          <w:iCs/>
        </w:rPr>
        <w:t>“Ik heb al-‘ied bijgewoond met de boodschapper van Allah, Aboe Bakr, ‘Omar  en ‘Othmaan: allen verrichtten zij het gebed voor de preek.”</w:t>
      </w:r>
      <w:r>
        <w:rPr>
          <w:rStyle w:val="Voetnootmarkering"/>
        </w:rPr>
        <w:footnoteReference w:id="326"/>
      </w:r>
      <w:r>
        <w:t xml:space="preserve"> Al-Maalikiyyah zijn van mening dat deze preek op dezelfde manier verricht dient te worden zoals bij het vrijdagsgebed, d.w.z. in twee preken.</w:t>
      </w:r>
    </w:p>
    <w:p w:rsidR="00CC3D0B" w:rsidRDefault="00CC3D0B" w:rsidP="00CC3D0B">
      <w:r>
        <w:t>- Het is aanbevolen om te luisteren naar de preek.</w:t>
      </w:r>
    </w:p>
    <w:p w:rsidR="00CC3D0B" w:rsidRDefault="00CC3D0B" w:rsidP="00A81D23">
      <w:pPr>
        <w:rPr>
          <w:i/>
          <w:iCs/>
        </w:rPr>
      </w:pPr>
      <w:r>
        <w:t>- Het is aanbevolen om al-‘Ied te verrichten voor de vrouwen. Het is verhaald op gezag van Oem ‘A</w:t>
      </w:r>
      <w:r w:rsidRPr="003B3D8B">
        <w:rPr>
          <w:u w:val="single"/>
        </w:rPr>
        <w:t>t</w:t>
      </w:r>
      <w:r>
        <w:t xml:space="preserve">iyyah: </w:t>
      </w:r>
      <w:r w:rsidRPr="008611EF">
        <w:rPr>
          <w:i/>
          <w:iCs/>
        </w:rPr>
        <w:t>“Hij – d.w.z. de profeet – heeft ons geboden om op de twee dagen van al-‘Ied om de vrouwen die de volwassenheid hebben bereikt mee naar buiten te nemen en hij gebood de menstruerende vrouwen om weg te blijven van de gebedsplaats van de moslims.”</w:t>
      </w:r>
      <w:r>
        <w:rPr>
          <w:rStyle w:val="Voetnootmarkering"/>
        </w:rPr>
        <w:footnoteReference w:id="327"/>
      </w:r>
    </w:p>
    <w:p w:rsidR="00CC3D0B" w:rsidRDefault="00CC3D0B" w:rsidP="00CC3D0B">
      <w:pPr>
        <w:rPr>
          <w:i/>
          <w:iCs/>
        </w:rPr>
      </w:pPr>
      <w:r>
        <w:t xml:space="preserve">Het is afgeraden om het vrijwillige gebed te verrichten in de gebedsplaats, ongeacht of men dit voor of na het gebed verricht. Het is verhaald op gezag van Aboe Sa’ied al-Khoedrieyy </w:t>
      </w:r>
      <w:r w:rsidRPr="008611EF">
        <w:rPr>
          <w:i/>
          <w:iCs/>
        </w:rPr>
        <w:lastRenderedPageBreak/>
        <w:t>“dat de profeet gewoon was om niets te bidden voor al-‘Ied. Als hij terugkeerde naar zijn huis dan verrichtte hij (thuis) twee raka’aat.”</w:t>
      </w:r>
      <w:r>
        <w:rPr>
          <w:rStyle w:val="Voetnootmarkering"/>
        </w:rPr>
        <w:footnoteReference w:id="328"/>
      </w:r>
    </w:p>
    <w:p w:rsidR="00CC3D0B" w:rsidRDefault="00CC3D0B" w:rsidP="00CC3D0B">
      <w:pPr>
        <w:rPr>
          <w:i/>
          <w:iCs/>
        </w:rPr>
      </w:pPr>
      <w:r>
        <w:t xml:space="preserve">Het is tevens verhaald op gezag van ‘Abdoellaah ibn ‘Omar </w:t>
      </w:r>
      <w:r w:rsidRPr="008611EF">
        <w:rPr>
          <w:i/>
          <w:iCs/>
        </w:rPr>
        <w:t>“dat hij op de dag van ‘Ied naar de gebedsplaats ging en niets ervoor of erna verrichtte. Hij zei dat de profeet dit zo deed.”</w:t>
      </w:r>
      <w:r>
        <w:rPr>
          <w:rStyle w:val="Voetnootmarkering"/>
        </w:rPr>
        <w:footnoteReference w:id="329"/>
      </w:r>
    </w:p>
    <w:p w:rsidR="00A81D23" w:rsidRPr="00A81D23" w:rsidRDefault="00A81D23" w:rsidP="00A81D23">
      <w:r>
        <w:t>Op het moment dat men het gebed echter in de moskee verricht, om welke reden dan ook, dan is het wel voorgeschreven om het gebed ter begroeting van de moskee (</w:t>
      </w:r>
      <w:r>
        <w:rPr>
          <w:i/>
          <w:iCs/>
        </w:rPr>
        <w:t xml:space="preserve">tah’iyyat al-masdjid) </w:t>
      </w:r>
      <w:r>
        <w:t>te verrichten.</w:t>
      </w:r>
    </w:p>
    <w:p w:rsidR="00CC3D0B" w:rsidRDefault="00CC3D0B" w:rsidP="00CC3D0B">
      <w:pPr>
        <w:rPr>
          <w:b/>
          <w:bCs/>
        </w:rPr>
      </w:pPr>
      <w:r w:rsidRPr="008611EF">
        <w:rPr>
          <w:b/>
          <w:bCs/>
        </w:rPr>
        <w:t>Het regengebed (</w:t>
      </w:r>
      <w:r w:rsidRPr="008611EF">
        <w:rPr>
          <w:b/>
          <w:bCs/>
          <w:i/>
          <w:iCs/>
        </w:rPr>
        <w:t>al-Istisqaa</w:t>
      </w:r>
      <w:r w:rsidRPr="008611EF">
        <w:rPr>
          <w:b/>
          <w:bCs/>
        </w:rPr>
        <w:t>)</w:t>
      </w:r>
    </w:p>
    <w:p w:rsidR="00CC3D0B" w:rsidRDefault="00CC3D0B" w:rsidP="00CC3D0B">
      <w:r w:rsidRPr="00570044">
        <w:rPr>
          <w:b/>
          <w:bCs/>
        </w:rPr>
        <w:t>Het oordeel hierover:</w:t>
      </w:r>
      <w:r w:rsidRPr="00570044">
        <w:t xml:space="preserve"> dit is sterk aanbevolen aangezien de boodschapper van Allah dit gebed elke keer verrichtte dat de mensen het nodig hadden.</w:t>
      </w:r>
      <w:r>
        <w:t xml:space="preserve"> Er bestaat dan ook een unanieme overeenstemming dat dit gebed sterk aanbevolen is.</w:t>
      </w:r>
      <w:r>
        <w:rPr>
          <w:rStyle w:val="Voetnootmarkering"/>
        </w:rPr>
        <w:footnoteReference w:id="330"/>
      </w:r>
      <w:r>
        <w:t xml:space="preserve"> </w:t>
      </w:r>
    </w:p>
    <w:p w:rsidR="00CC3D0B" w:rsidRPr="00570044" w:rsidRDefault="00CC3D0B" w:rsidP="00463BB9">
      <w:pPr>
        <w:rPr>
          <w:b/>
          <w:bCs/>
        </w:rPr>
      </w:pPr>
      <w:r w:rsidRPr="00570044">
        <w:rPr>
          <w:b/>
          <w:bCs/>
        </w:rPr>
        <w:t xml:space="preserve">Wanneer is het voorgeschreven om dit gebed te verrichten? </w:t>
      </w:r>
    </w:p>
    <w:p w:rsidR="00CC3D0B" w:rsidRDefault="00CC3D0B" w:rsidP="00CC3D0B">
      <w:r>
        <w:t>Het is voorgeschreven om dit gebed te verrichten op het moment dat mensen water nodig hebben voor hun planten, dieren of om zelf te drinken.</w:t>
      </w:r>
    </w:p>
    <w:p w:rsidR="00CC3D0B" w:rsidRDefault="00CC3D0B" w:rsidP="00CC3D0B">
      <w:pPr>
        <w:rPr>
          <w:i/>
          <w:iCs/>
        </w:rPr>
      </w:pPr>
      <w:r>
        <w:t xml:space="preserve">Het is namelijk verhaald op gezag van ‘Aa-ishah: </w:t>
      </w:r>
      <w:r w:rsidRPr="00570044">
        <w:rPr>
          <w:i/>
          <w:iCs/>
        </w:rPr>
        <w:t>“De mensen klaagden bij de boodschapper van Allah dat er geen regen was neergedaald waarop de boodschapper van Allah gebood dat de minbar geplaatst moest worden, waarop dit werd gedaan.</w:t>
      </w:r>
      <w:r>
        <w:rPr>
          <w:i/>
          <w:iCs/>
        </w:rPr>
        <w:t xml:space="preserve"> Daarop beloofde hij de mensen een dag om naar buiten te gaan (om het regengebed te verrichten)…”</w:t>
      </w:r>
      <w:r>
        <w:rPr>
          <w:rStyle w:val="Voetnootmarkering"/>
          <w:i/>
          <w:iCs/>
        </w:rPr>
        <w:footnoteReference w:id="331"/>
      </w:r>
    </w:p>
    <w:p w:rsidR="00CC3D0B" w:rsidRDefault="00CC3D0B" w:rsidP="00CC3D0B">
      <w:r w:rsidRPr="00570044">
        <w:rPr>
          <w:b/>
          <w:bCs/>
        </w:rPr>
        <w:t xml:space="preserve">Het tijdstip ervan: </w:t>
      </w:r>
      <w:r>
        <w:t xml:space="preserve">Het is toegestaan om het regengebed te verrichten vanaf het moment dat het toegestaan is om het vrijwillig gebed te verrichten tot op het moment dat de zon op de hoogste stand staat. Het bewijs hiervoor is hetgeen verhaald is op gezag van ‘Aa-ishah: </w:t>
      </w:r>
      <w:r w:rsidRPr="003710FC">
        <w:rPr>
          <w:i/>
          <w:iCs/>
        </w:rPr>
        <w:t>“De boodschapper van Allah ging naar buiten op het moment dat het bovenste gedeelte van de zon te zien was.”</w:t>
      </w:r>
      <w:r>
        <w:rPr>
          <w:rStyle w:val="Voetnootmarkering"/>
        </w:rPr>
        <w:footnoteReference w:id="332"/>
      </w:r>
    </w:p>
    <w:p w:rsidR="00CC3D0B" w:rsidRDefault="00CC3D0B" w:rsidP="00CC3D0B">
      <w:r w:rsidRPr="008E2370">
        <w:rPr>
          <w:b/>
          <w:bCs/>
        </w:rPr>
        <w:t xml:space="preserve">De wijze waarop het regengebed verricht wordt: </w:t>
      </w:r>
      <w:r>
        <w:t xml:space="preserve">De imaam dient de mensen in twee gebedseenheden te leiden die hij hardop verricht. Het is namelijk verhaald op gezag van ‘Abdoellaah ibn Zayd: </w:t>
      </w:r>
      <w:r w:rsidRPr="003710FC">
        <w:rPr>
          <w:i/>
          <w:iCs/>
        </w:rPr>
        <w:t xml:space="preserve">“Ik heb de profeet gezien op de dag dat hij naar buiten is gegaan om te </w:t>
      </w:r>
      <w:r w:rsidRPr="003710FC">
        <w:rPr>
          <w:i/>
          <w:iCs/>
        </w:rPr>
        <w:lastRenderedPageBreak/>
        <w:t>bidden voor regen. Hij leidde ons in twee gebedseenheden waarin hij hardop had gereciteerd.”</w:t>
      </w:r>
      <w:r>
        <w:rPr>
          <w:rStyle w:val="Voetnootmarkering"/>
        </w:rPr>
        <w:footnoteReference w:id="333"/>
      </w:r>
    </w:p>
    <w:p w:rsidR="00CC3D0B" w:rsidRDefault="00CC3D0B" w:rsidP="00CC3D0B">
      <w:r>
        <w:t xml:space="preserve">We merken ook dat ‘Abdoellaah ibn Zayd geen </w:t>
      </w:r>
      <w:r w:rsidRPr="00570044">
        <w:rPr>
          <w:i/>
          <w:iCs/>
        </w:rPr>
        <w:t>adhaan</w:t>
      </w:r>
      <w:r>
        <w:t xml:space="preserve"> of </w:t>
      </w:r>
      <w:r w:rsidRPr="00570044">
        <w:rPr>
          <w:i/>
          <w:iCs/>
        </w:rPr>
        <w:t>iqaamah</w:t>
      </w:r>
      <w:r>
        <w:t xml:space="preserve"> had genoemd. Het is dan ook niet voorgeschreven om deze te doen. Hier bestaat tevens unanieme overeenstemming over.</w:t>
      </w:r>
      <w:r>
        <w:rPr>
          <w:rStyle w:val="Voetnootmarkering"/>
        </w:rPr>
        <w:footnoteReference w:id="334"/>
      </w:r>
    </w:p>
    <w:p w:rsidR="00CC3D0B" w:rsidRPr="008E2370" w:rsidRDefault="00CC3D0B" w:rsidP="00CC3D0B">
      <w:pPr>
        <w:rPr>
          <w:b/>
          <w:bCs/>
        </w:rPr>
      </w:pPr>
      <w:r w:rsidRPr="008E2370">
        <w:rPr>
          <w:b/>
          <w:bCs/>
        </w:rPr>
        <w:t>De volgende zaken zijn aanbevolen bij het regengebed:</w:t>
      </w:r>
    </w:p>
    <w:p w:rsidR="00CC3D0B" w:rsidRPr="008E2370" w:rsidRDefault="00CC3D0B" w:rsidP="00CC3D0B">
      <w:pPr>
        <w:rPr>
          <w:b/>
          <w:bCs/>
        </w:rPr>
      </w:pPr>
      <w:r w:rsidRPr="008E2370">
        <w:rPr>
          <w:b/>
          <w:bCs/>
        </w:rPr>
        <w:t>1.</w:t>
      </w:r>
      <w:r>
        <w:t xml:space="preserve"> Het is aanbevolen om te vasten op de dag dat men dit gebed verricht aangezien de smeekbede eerder wordt verhoord bij het vasten.</w:t>
      </w:r>
    </w:p>
    <w:p w:rsidR="00CC3D0B" w:rsidRDefault="00CC3D0B" w:rsidP="00CC3D0B">
      <w:r w:rsidRPr="008E2370">
        <w:rPr>
          <w:b/>
          <w:bCs/>
        </w:rPr>
        <w:t>2.</w:t>
      </w:r>
      <w:r>
        <w:t xml:space="preserve"> Het is voorgeschreven om een liefdadigheid te geven aan de armen en behoeftigen alvorens men dit gebed gaat verrichten. De reden hiervan is dat de liefdadigheid de rampen wegneemt, de zondes uitwist en de zegeningen van Allah laat neerdalen.</w:t>
      </w:r>
    </w:p>
    <w:p w:rsidR="00CC3D0B" w:rsidRDefault="00CC3D0B" w:rsidP="00CC3D0B">
      <w:r w:rsidRPr="008E2370">
        <w:rPr>
          <w:b/>
          <w:bCs/>
        </w:rPr>
        <w:t>3.</w:t>
      </w:r>
      <w:r>
        <w:t xml:space="preserve"> Het is voorgeschreven om naar buiten te gaan op het moment dat de zon opgekomen is.</w:t>
      </w:r>
    </w:p>
    <w:p w:rsidR="00CC3D0B" w:rsidRDefault="00CC3D0B" w:rsidP="00CC3D0B">
      <w:r w:rsidRPr="008E2370">
        <w:rPr>
          <w:b/>
          <w:bCs/>
        </w:rPr>
        <w:t>4.</w:t>
      </w:r>
      <w:r>
        <w:t xml:space="preserve"> Het is voorgeschreven om lopend te gaan naar het regengebed. Het bewijs hiervoor is dat dit op nederigheid en onderdanigheid duidt en dit is de toestand waarin men zich dient te bevinden op het moment dat men het gebed wenst te verrichten.</w:t>
      </w:r>
    </w:p>
    <w:p w:rsidR="00CC3D0B" w:rsidRDefault="00CC3D0B" w:rsidP="00CC3D0B">
      <w:pPr>
        <w:rPr>
          <w:rtl/>
        </w:rPr>
      </w:pPr>
      <w:r w:rsidRPr="002C075A">
        <w:rPr>
          <w:b/>
          <w:bCs/>
        </w:rPr>
        <w:t>5.</w:t>
      </w:r>
      <w:r>
        <w:t xml:space="preserve"> Het is voorgeschreven om naar dit gebed te gaan in een toestand van onderdanigheid, nederigheid en </w:t>
      </w:r>
      <w:r w:rsidRPr="008E2370">
        <w:rPr>
          <w:i/>
          <w:iCs/>
        </w:rPr>
        <w:t>khoeshoe’</w:t>
      </w:r>
      <w:r>
        <w:t xml:space="preserve">. De smeekbede wordt namelijk eerder verhoord in deze toestand. Het is verhaald op gezag van ‘Abdoellaah ibn ‘Abbaas: </w:t>
      </w:r>
      <w:r w:rsidRPr="003710FC">
        <w:rPr>
          <w:i/>
          <w:iCs/>
        </w:rPr>
        <w:t>“De boodschapper van Allah ging naar buiten in niet-versierde kledij, in een toestand van onderdanigheid en nederigheid, Allah smekend en in een toestand van khoeshoe’ totdat hij bij de gebedsplaats aan kwam…”</w:t>
      </w:r>
      <w:r>
        <w:rPr>
          <w:rStyle w:val="Voetnootmarkering"/>
        </w:rPr>
        <w:footnoteReference w:id="335"/>
      </w:r>
    </w:p>
    <w:p w:rsidR="00CC3D0B" w:rsidRPr="00570044" w:rsidRDefault="00CC3D0B" w:rsidP="00CC3D0B">
      <w:r w:rsidRPr="002C075A">
        <w:rPr>
          <w:b/>
          <w:bCs/>
        </w:rPr>
        <w:t>6.</w:t>
      </w:r>
      <w:r>
        <w:t xml:space="preserve"> Het is voorgeschreven dat mannen, vrouwen en kinderen naar buiten gaan om dit gebed te verrichten aangezien zijn allen regen nodig hebben.  </w:t>
      </w:r>
    </w:p>
    <w:p w:rsidR="00CC3D0B" w:rsidRDefault="00CC3D0B" w:rsidP="00CC3D0B">
      <w:pPr>
        <w:rPr>
          <w:i/>
          <w:iCs/>
        </w:rPr>
      </w:pPr>
      <w:r>
        <w:t xml:space="preserve">7. De khotbah komt na het gebed. Het is verhaald dat Aboe Hoerairah heeft gezegd: </w:t>
      </w:r>
      <w:r w:rsidRPr="002C075A">
        <w:rPr>
          <w:i/>
          <w:iCs/>
        </w:rPr>
        <w:t>“De boodschapper van Allah ging op een dag naar buiten om het regengebed te verrichten en hij leidde ons in twee gebedseenheden zonder adhaan of iqaamah. Daarna gaf hij een preek aan ons en draaide hij zijn gezicht naar al-Qiblah en hief hij zijn handen op. Daarna draaide hij zijn mantel op en liet hij de rechterkant links zijn en de linkerkant rechts zijn.”</w:t>
      </w:r>
      <w:r>
        <w:rPr>
          <w:rStyle w:val="Voetnootmarkering"/>
        </w:rPr>
        <w:footnoteReference w:id="336"/>
      </w:r>
    </w:p>
    <w:p w:rsidR="00CC3D0B" w:rsidRDefault="00CC3D0B" w:rsidP="00CC3D0B">
      <w:r>
        <w:t xml:space="preserve">8. Het is voorgeschreven voor de imaam om al-Qibla te aanschouwen en zijn mantel om te draaien. Het is namelijk verhaald op gezag van ‘Abdoellaah ibn Zayd: </w:t>
      </w:r>
      <w:r w:rsidRPr="003710FC">
        <w:rPr>
          <w:i/>
          <w:iCs/>
        </w:rPr>
        <w:t xml:space="preserve">“De boodschapper van Allah ging naar buiten om te bidden voor regen en hij aanschouwde al-Qiblah, draaide zijn </w:t>
      </w:r>
      <w:r w:rsidRPr="003710FC">
        <w:rPr>
          <w:i/>
          <w:iCs/>
        </w:rPr>
        <w:lastRenderedPageBreak/>
        <w:t>mantel om en verrichtte twee gebedseenheden.”</w:t>
      </w:r>
      <w:r>
        <w:rPr>
          <w:rStyle w:val="Voetnootmarkering"/>
        </w:rPr>
        <w:footnoteReference w:id="337"/>
      </w:r>
      <w:r>
        <w:t xml:space="preserve"> Er is gezegd: de wijsheid achter het omdraaien van de mantel is dat dit een verandering is, in de hoop dat Allah de Verhevene het klimaat en het weer doet veranderen en regen laat komen na de droogte.</w:t>
      </w:r>
    </w:p>
    <w:p w:rsidR="00CC3D0B" w:rsidRDefault="00CC3D0B" w:rsidP="00CC3D0B">
      <w:r w:rsidRPr="002C075A">
        <w:rPr>
          <w:b/>
          <w:bCs/>
        </w:rPr>
        <w:t xml:space="preserve">9. </w:t>
      </w:r>
      <w:r w:rsidRPr="002C075A">
        <w:t>Dat de imaam ov</w:t>
      </w:r>
      <w:r>
        <w:t xml:space="preserve">erdrijft in het doen van smeekbede. Het is namelijk verhaald op gezag van ‘Aa-ishah dat de boodschapper zei in de smeekbede van het regengebed: </w:t>
      </w:r>
      <w:r w:rsidRPr="003710FC">
        <w:rPr>
          <w:i/>
          <w:iCs/>
        </w:rPr>
        <w:t>“Niemand heeft het recht op de aanbidding behalve Allah, Hij doet wat Hij wenst. O Allah, niemand heeft het recht op de aanbidding buiten U, Degene Die niets/niemand nodig heeft en wij zijn degenen die afhankelijk zijn (van U): laat de regen op ons neerdalen en laat hetgeen wat U op ons neer laat dalen een kracht en proviand voor een tijd zijn.” Daarop hief hij (de profeet) zijn handen op en hij bleek smeekbedes verrichten totdat het wit van zijn oksels was te zien…”</w:t>
      </w:r>
      <w:r>
        <w:rPr>
          <w:rStyle w:val="Voetnootmarkering"/>
        </w:rPr>
        <w:footnoteReference w:id="338"/>
      </w:r>
      <w:r>
        <w:t xml:space="preserve"> </w:t>
      </w:r>
    </w:p>
    <w:p w:rsidR="00CC3D0B" w:rsidRPr="002C075A" w:rsidRDefault="00CC3D0B" w:rsidP="00CC3D0B">
      <w:r>
        <w:t xml:space="preserve">Het is tevens verhaald op gezag van Anas: </w:t>
      </w:r>
      <w:r w:rsidRPr="003710FC">
        <w:rPr>
          <w:i/>
          <w:iCs/>
        </w:rPr>
        <w:t>“Ik heb de boodschapper van Allah zijn handen zien opheffen in de smeekbede totdat het wit van zijn oksels te zien was.”</w:t>
      </w:r>
      <w:r>
        <w:rPr>
          <w:rStyle w:val="Voetnootmarkering"/>
        </w:rPr>
        <w:footnoteReference w:id="339"/>
      </w:r>
    </w:p>
    <w:p w:rsidR="00CC3D0B" w:rsidRPr="00E5793D" w:rsidRDefault="00CC3D0B" w:rsidP="00CC3D0B">
      <w:pPr>
        <w:rPr>
          <w:b/>
          <w:bCs/>
        </w:rPr>
      </w:pPr>
      <w:r w:rsidRPr="00E5793D">
        <w:rPr>
          <w:b/>
          <w:bCs/>
        </w:rPr>
        <w:t>De vrijwillige gebeden</w:t>
      </w:r>
    </w:p>
    <w:p w:rsidR="00CC3D0B" w:rsidRPr="0015504B" w:rsidRDefault="00CC3D0B" w:rsidP="00CC3D0B">
      <w:pPr>
        <w:rPr>
          <w:i/>
          <w:iCs/>
        </w:rPr>
      </w:pPr>
      <w:r w:rsidRPr="00E5793D">
        <w:rPr>
          <w:b/>
          <w:bCs/>
          <w:i/>
          <w:iCs/>
        </w:rPr>
        <w:t>85.</w:t>
      </w:r>
      <w:r>
        <w:rPr>
          <w:i/>
          <w:iCs/>
        </w:rPr>
        <w:t xml:space="preserve"> </w:t>
      </w:r>
      <w:r w:rsidRPr="0015504B">
        <w:rPr>
          <w:i/>
          <w:iCs/>
        </w:rPr>
        <w:t>Het is aanbevolen om algemene vrijwillige gebeden te verrichten. Het verrichten van het gebed ter begroeting (van de moskee) is sterk aanbevolen, net zoals a</w:t>
      </w:r>
      <w:r w:rsidRPr="0015504B">
        <w:rPr>
          <w:i/>
          <w:iCs/>
          <w:u w:val="single"/>
        </w:rPr>
        <w:t>dh</w:t>
      </w:r>
      <w:r w:rsidRPr="0015504B">
        <w:rPr>
          <w:i/>
          <w:iCs/>
        </w:rPr>
        <w:t>-</w:t>
      </w:r>
      <w:r w:rsidRPr="0015504B">
        <w:rPr>
          <w:i/>
          <w:iCs/>
          <w:u w:val="single"/>
        </w:rPr>
        <w:t>Dh</w:t>
      </w:r>
      <w:r w:rsidRPr="0015504B">
        <w:rPr>
          <w:i/>
          <w:iCs/>
        </w:rPr>
        <w:t>oh’aa en at-Tarawieh’.</w:t>
      </w:r>
    </w:p>
    <w:p w:rsidR="00CC3D0B" w:rsidRPr="0015504B" w:rsidRDefault="00CC3D0B" w:rsidP="00CC3D0B">
      <w:pPr>
        <w:rPr>
          <w:i/>
          <w:iCs/>
        </w:rPr>
      </w:pPr>
      <w:r w:rsidRPr="00E5793D">
        <w:rPr>
          <w:b/>
          <w:bCs/>
          <w:i/>
          <w:iCs/>
        </w:rPr>
        <w:t>86.</w:t>
      </w:r>
      <w:r>
        <w:rPr>
          <w:i/>
          <w:iCs/>
        </w:rPr>
        <w:t xml:space="preserve"> </w:t>
      </w:r>
      <w:r w:rsidRPr="0015504B">
        <w:rPr>
          <w:i/>
          <w:iCs/>
        </w:rPr>
        <w:t>Zo ook het gebed voor al-Witr, voor adh-Dhohr, voor al-‘Asr, na al-Ma</w:t>
      </w:r>
      <w:r w:rsidRPr="0015504B">
        <w:rPr>
          <w:i/>
          <w:iCs/>
          <w:u w:val="single"/>
        </w:rPr>
        <w:t>gh</w:t>
      </w:r>
      <w:r w:rsidRPr="0015504B">
        <w:rPr>
          <w:i/>
          <w:iCs/>
        </w:rPr>
        <w:t>rib en na Dhohr.</w:t>
      </w:r>
    </w:p>
    <w:p w:rsidR="00CC3D0B" w:rsidRDefault="00CC3D0B" w:rsidP="00CC3D0B">
      <w:r w:rsidRPr="00D81305">
        <w:rPr>
          <w:b/>
          <w:bCs/>
        </w:rPr>
        <w:t xml:space="preserve">1. </w:t>
      </w:r>
      <w:r>
        <w:rPr>
          <w:b/>
          <w:bCs/>
        </w:rPr>
        <w:t xml:space="preserve">Wat geen specifieke naam heeft, algemene vrijwillige gebeden. </w:t>
      </w:r>
      <w:r>
        <w:t>Aangezien onvolmaaktheid en tekortschieten in de menselijke aard ligt, heeft Allah de Verhevene het voor ons voorgeschreven – en zelfs gemotiveerd en aangespoord – om vrijwillige gebeden te verrichten; opdat wij daarmee de tekortkomingen en gebreken in onze verplichte gebeden kunnen wegnemen. Het is voorgeschreven om vrijwillige gebeden te verrichten op elk moment en elk tijdstip van de dag, afgezien de momenten waarop het verboden is om gebeden te verrichten.</w:t>
      </w:r>
    </w:p>
    <w:p w:rsidR="00CC3D0B" w:rsidRDefault="00CC3D0B" w:rsidP="00CC3D0B">
      <w:r>
        <w:t xml:space="preserve">Wat allereerst duidt op het feit dat het aanbevolen is om veelvuldig vrijwillige gebeden te verrichten: </w:t>
      </w:r>
      <w:r w:rsidRPr="00F46113">
        <w:rPr>
          <w:i/>
          <w:iCs/>
        </w:rPr>
        <w:t>“En degenen die de nacht doorbrengen in neerwerping en staand (in het gebed).”</w:t>
      </w:r>
      <w:r>
        <w:t xml:space="preserve"> [Soerat al-Forqaan, vers 64]. De Verhevene heeft ook gezegd: “Zij waren gewoon weinig te slapen gedurende de nacht. En …</w:t>
      </w:r>
    </w:p>
    <w:p w:rsidR="00CC3D0B" w:rsidRDefault="00CC3D0B" w:rsidP="00CC3D0B">
      <w:r>
        <w:t xml:space="preserve">Het is verhaald op gezag van Aboe Hoerairah dat de boodschapper van Allah heeft gezegd: </w:t>
      </w:r>
      <w:r w:rsidRPr="00F46113">
        <w:rPr>
          <w:i/>
          <w:iCs/>
        </w:rPr>
        <w:t xml:space="preserve">“Voorwaar, Allah heeft gezegd: ‘Degene die vijandig is jegens een van Mijn geliefden, Ik verklaar hem de oorlog. Mijn dienaar komt niet dichterbij Mij met iets dat geliefder is bij Mij dan datgene dat Ik verplicht heb gesteld voor hem. Mijn dienaar blijft dichterbij Mij komen </w:t>
      </w:r>
      <w:r w:rsidRPr="00F46113">
        <w:rPr>
          <w:i/>
          <w:iCs/>
        </w:rPr>
        <w:lastRenderedPageBreak/>
        <w:t>met de vrijwillige daden totdat Ik van hem hou. Wanneer ik dan van hem hou dan ben Ik zijn gehoor waarmee hij hoort, zijn ogen waarmee hij ziet, zijn hand waarmee hij vastpakt, en zijn voeten waarmee hij loopt. En als hij Mij iets vraagt dan zal Ik het hem welzeker geven en als hij toevlucht zoekt bij Mij dan zal ik hem welzeker toevlucht schenken…”</w:t>
      </w:r>
      <w:r>
        <w:rPr>
          <w:rStyle w:val="Voetnootmarkering"/>
        </w:rPr>
        <w:footnoteReference w:id="340"/>
      </w:r>
    </w:p>
    <w:p w:rsidR="00CC3D0B" w:rsidRDefault="00CC3D0B" w:rsidP="00CC3D0B">
      <w:r>
        <w:t xml:space="preserve">De geleerden hebben gezegd: de betekenis van de woorden </w:t>
      </w:r>
      <w:r>
        <w:rPr>
          <w:i/>
          <w:iCs/>
        </w:rPr>
        <w:t>“….</w:t>
      </w:r>
      <w:r w:rsidRPr="00F46113">
        <w:rPr>
          <w:i/>
          <w:iCs/>
        </w:rPr>
        <w:t>dan ben Ik zijn gehoor waarmee hij hoort, zijn ogen waarmee hij ziet, zijn hand waarmee hij vastpakt, en zijn voeten waarmee hij loopt</w:t>
      </w:r>
      <w:r>
        <w:rPr>
          <w:i/>
          <w:iCs/>
        </w:rPr>
        <w:t xml:space="preserve">…” </w:t>
      </w:r>
      <w:r>
        <w:t xml:space="preserve">is dat Allah de dienaar succes geeft in al zijn lichaamsdelen. Allah zal de dienaar enkel naar het goede laten luisteren, naar het goede laten kijken, het goede laten vastpakken en naar het goede laten lopen en verre weghouden bij het doen van het slechte met de lichaamsdelen. </w:t>
      </w:r>
    </w:p>
    <w:p w:rsidR="00CC3D0B" w:rsidRDefault="00CC3D0B" w:rsidP="00CC3D0B">
      <w:r>
        <w:t xml:space="preserve">Het bewijs dat er absoluut geen samensmelting plaatsvindt tussen de dienaar en de Schepper is het laatste gedeelte van de overlevering: </w:t>
      </w:r>
      <w:r w:rsidRPr="00F46113">
        <w:rPr>
          <w:i/>
          <w:iCs/>
        </w:rPr>
        <w:t>“En als hij (de dienaar) Mij iets vraagt dan zal Ik het hem welzeker geven…”</w:t>
      </w:r>
      <w:r>
        <w:t xml:space="preserve"> Dit duidt op het feit dat er sprake is van de vragende partij en Degene Die gevraagd wordt. Dit maakt de bewering van samensmelting dus ongeldig. Het laatste gedeelte van de overlevering vormt tevens de </w:t>
      </w:r>
      <w:r w:rsidRPr="00F46113">
        <w:rPr>
          <w:i/>
          <w:iCs/>
        </w:rPr>
        <w:t>qarienah</w:t>
      </w:r>
      <w:r>
        <w:t xml:space="preserve">: het bewijs dat het toestaat om </w:t>
      </w:r>
      <w:r w:rsidRPr="000667B1">
        <w:rPr>
          <w:i/>
          <w:iCs/>
        </w:rPr>
        <w:t>tawiel</w:t>
      </w:r>
      <w:r>
        <w:rPr>
          <w:i/>
          <w:iCs/>
        </w:rPr>
        <w:t xml:space="preserve"> </w:t>
      </w:r>
      <w:r>
        <w:t>te doen (de overlevering uitleggen met de niet-letterlijke betekenis).</w:t>
      </w:r>
      <w:r>
        <w:rPr>
          <w:rStyle w:val="Voetnootmarkering"/>
        </w:rPr>
        <w:footnoteReference w:id="341"/>
      </w:r>
    </w:p>
    <w:p w:rsidR="00CC3D0B" w:rsidRDefault="00CC3D0B" w:rsidP="00CC3D0B">
      <w:pPr>
        <w:rPr>
          <w:rtl/>
        </w:rPr>
      </w:pPr>
      <w:r>
        <w:t xml:space="preserve">Het is tevens verhaald op gezag van Rabie’ah ibn Ka’b al-Aslamiyy: </w:t>
      </w:r>
      <w:r w:rsidRPr="000667B1">
        <w:rPr>
          <w:i/>
          <w:iCs/>
        </w:rPr>
        <w:t>“Ik was met de boodschapper van Allah en bracht het water naar hem waarmee hij de kleine wassing kon verrichten. Daarop zei de profeet tegen mij: ‘Vraag (aan mij wat je wenst).’ Ik zei dus: ‘Ik vraag dat ik u gezelschap in het paradijs zal zijn.’ Daarop zei de profeet: ‘Is er niet iets anders dan dat?’ Daarop antwoordde ik: ‘Dat is het (enige wat ik wens).’ De profeet antwoordde: ‘Help me dan (bij het verbeteren van) jezelf door veelvuldig neerwerpingen te verrichten.”</w:t>
      </w:r>
      <w:r>
        <w:rPr>
          <w:rStyle w:val="Voetnootmarkering"/>
        </w:rPr>
        <w:footnoteReference w:id="342"/>
      </w:r>
      <w:r>
        <w:t xml:space="preserve"> </w:t>
      </w:r>
    </w:p>
    <w:p w:rsidR="00CC3D0B" w:rsidRPr="000667B1" w:rsidRDefault="00CC3D0B" w:rsidP="00CC3D0B">
      <w:pPr>
        <w:rPr>
          <w:i/>
          <w:iCs/>
        </w:rPr>
      </w:pPr>
      <w:r>
        <w:t xml:space="preserve">Het is tevens verhaald op gezag van ‘Abdoellaah ibn Salaam dat de boodschapper van Allah heeft gezegd: </w:t>
      </w:r>
      <w:r w:rsidRPr="000667B1">
        <w:rPr>
          <w:i/>
          <w:iCs/>
        </w:rPr>
        <w:t xml:space="preserve">“O mensen, verspreid de Salaam, geef voedsel (in liefdadigheid) en bid terwijl de mensen slapen opdat jullie met het paradijs </w:t>
      </w:r>
      <w:r>
        <w:rPr>
          <w:i/>
          <w:iCs/>
        </w:rPr>
        <w:t xml:space="preserve">met veiligheid </w:t>
      </w:r>
      <w:r w:rsidRPr="000667B1">
        <w:rPr>
          <w:i/>
          <w:iCs/>
        </w:rPr>
        <w:t>zullen betreden.”</w:t>
      </w:r>
      <w:r>
        <w:rPr>
          <w:rStyle w:val="Voetnootmarkering"/>
          <w:i/>
          <w:iCs/>
        </w:rPr>
        <w:footnoteReference w:id="343"/>
      </w:r>
      <w:r w:rsidRPr="000667B1">
        <w:rPr>
          <w:i/>
          <w:iCs/>
        </w:rPr>
        <w:t xml:space="preserve"> </w:t>
      </w:r>
    </w:p>
    <w:p w:rsidR="00CC3D0B" w:rsidRPr="00696EB6" w:rsidRDefault="00CC3D0B" w:rsidP="00CC3D0B">
      <w:pPr>
        <w:rPr>
          <w:b/>
          <w:bCs/>
        </w:rPr>
      </w:pPr>
      <w:r w:rsidRPr="00696EB6">
        <w:rPr>
          <w:b/>
          <w:bCs/>
        </w:rPr>
        <w:t>2. De vrijwillige gebeden die wel een specifieke naam hebben:</w:t>
      </w:r>
    </w:p>
    <w:p w:rsidR="00CC3D0B" w:rsidRDefault="00CC3D0B" w:rsidP="00CC3D0B">
      <w:r>
        <w:t xml:space="preserve">* </w:t>
      </w:r>
      <w:r w:rsidRPr="00696EB6">
        <w:rPr>
          <w:b/>
          <w:bCs/>
          <w:i/>
          <w:iCs/>
        </w:rPr>
        <w:t>Tah’iyyat al-Masdjid</w:t>
      </w:r>
      <w:r w:rsidRPr="00696EB6">
        <w:t>;</w:t>
      </w:r>
      <w:r>
        <w:rPr>
          <w:b/>
          <w:bCs/>
        </w:rPr>
        <w:t xml:space="preserve"> </w:t>
      </w:r>
      <w:r>
        <w:t>de twee gebedseenheden bij het betreden van de moskee. Deze twee gebedseenheden worden enkel verricht door degene die ook daadwerkelijk in de moskee wenst te zitten en is sterk aanbevolen. Op het moment dat men binnenkomt op een van de tijden waarop het verboden is om vrijwillige gebeden te verrichten dan is het niet voorgeschreven om deze twee gebedseenheden te verrichten.</w:t>
      </w:r>
    </w:p>
    <w:p w:rsidR="00CC3D0B" w:rsidRPr="00696EB6" w:rsidRDefault="00CC3D0B" w:rsidP="00CC3D0B">
      <w:r>
        <w:lastRenderedPageBreak/>
        <w:t xml:space="preserve">Het is verhaald op gezag van Aboe Qataadah dat de profeet heeft gezegd: </w:t>
      </w:r>
      <w:r w:rsidRPr="00696EB6">
        <w:rPr>
          <w:i/>
          <w:iCs/>
        </w:rPr>
        <w:t>“Als iemand van jullie de moskee betreedt, laat hem dan niet zitten totdat hij twee gebedseenheden verricht.”</w:t>
      </w:r>
      <w:r>
        <w:rPr>
          <w:rStyle w:val="Voetnootmarkering"/>
          <w:i/>
          <w:iCs/>
        </w:rPr>
        <w:footnoteReference w:id="344"/>
      </w:r>
    </w:p>
    <w:p w:rsidR="00CC3D0B" w:rsidRDefault="00CC3D0B" w:rsidP="00CC3D0B">
      <w:r>
        <w:t>Al-Maalikiyyah zeiden: uit deze overlevering kunnen wij dus opmaken dat degene die door de moskee loopt en niet gaat zitten de twee gebedseenheden niet hoeft te verrichten.</w:t>
      </w:r>
      <w:r>
        <w:rPr>
          <w:rStyle w:val="Voetnootmarkering"/>
        </w:rPr>
        <w:footnoteReference w:id="345"/>
      </w:r>
    </w:p>
    <w:p w:rsidR="00CC3D0B" w:rsidRDefault="00CC3D0B" w:rsidP="00CC3D0B">
      <w:pPr>
        <w:rPr>
          <w:i/>
          <w:iCs/>
        </w:rPr>
      </w:pPr>
      <w:r>
        <w:t xml:space="preserve">Het is tevens verhaald op gezag van Djaabir ibn ‘Abdiellaah: </w:t>
      </w:r>
      <w:r w:rsidRPr="00696EB6">
        <w:rPr>
          <w:i/>
          <w:iCs/>
        </w:rPr>
        <w:t>“Ik kwam bij de profeet aan in de moskee en hij zei: ‘Bid twee gebedseenheden.’”</w:t>
      </w:r>
      <w:r>
        <w:rPr>
          <w:rStyle w:val="Voetnootmarkering"/>
        </w:rPr>
        <w:footnoteReference w:id="346"/>
      </w:r>
    </w:p>
    <w:p w:rsidR="00CC3D0B" w:rsidRDefault="00CC3D0B" w:rsidP="00CC3D0B">
      <w:r>
        <w:t xml:space="preserve">* </w:t>
      </w:r>
      <w:r w:rsidRPr="00696EB6">
        <w:rPr>
          <w:b/>
          <w:bCs/>
          <w:i/>
          <w:iCs/>
          <w:u w:val="single"/>
        </w:rPr>
        <w:t>S</w:t>
      </w:r>
      <w:r w:rsidRPr="00696EB6">
        <w:rPr>
          <w:b/>
          <w:bCs/>
          <w:i/>
          <w:iCs/>
        </w:rPr>
        <w:t>alaat a</w:t>
      </w:r>
      <w:r w:rsidRPr="00696EB6">
        <w:rPr>
          <w:b/>
          <w:bCs/>
          <w:i/>
          <w:iCs/>
          <w:u w:val="single"/>
        </w:rPr>
        <w:t>dh</w:t>
      </w:r>
      <w:r w:rsidRPr="00696EB6">
        <w:rPr>
          <w:b/>
          <w:bCs/>
          <w:i/>
          <w:iCs/>
        </w:rPr>
        <w:t>-</w:t>
      </w:r>
      <w:r w:rsidRPr="00696EB6">
        <w:rPr>
          <w:b/>
          <w:bCs/>
          <w:i/>
          <w:iCs/>
          <w:u w:val="single"/>
        </w:rPr>
        <w:t>Dh</w:t>
      </w:r>
      <w:r w:rsidRPr="00696EB6">
        <w:rPr>
          <w:b/>
          <w:bCs/>
          <w:i/>
          <w:iCs/>
        </w:rPr>
        <w:t>oh’aa</w:t>
      </w:r>
      <w:r>
        <w:t>; het gebed na zonsopgang. Het verrichten van dit gebed is sterk aanbevolen.</w:t>
      </w:r>
    </w:p>
    <w:p w:rsidR="00CC3D0B" w:rsidRDefault="00CC3D0B" w:rsidP="00CC3D0B">
      <w:r>
        <w:t xml:space="preserve">Het </w:t>
      </w:r>
      <w:r w:rsidRPr="00696EB6">
        <w:rPr>
          <w:i/>
          <w:iCs/>
          <w:u w:val="single"/>
        </w:rPr>
        <w:t>Dh</w:t>
      </w:r>
      <w:r w:rsidRPr="00696EB6">
        <w:rPr>
          <w:i/>
          <w:iCs/>
        </w:rPr>
        <w:t>oh’aa-</w:t>
      </w:r>
      <w:r>
        <w:t xml:space="preserve">gebed kan worden verricht vanaf het moment dat het toegestaan is om het vrijwillige gebed te verrichten tot op het moment dat de zon op zijn hoogste stand staat. </w:t>
      </w:r>
      <w:r w:rsidRPr="00696EB6">
        <w:t>Het</w:t>
      </w:r>
      <w:r>
        <w:rPr>
          <w:i/>
          <w:iCs/>
        </w:rPr>
        <w:t xml:space="preserve"> </w:t>
      </w:r>
      <w:r w:rsidRPr="00696EB6">
        <w:rPr>
          <w:i/>
          <w:iCs/>
          <w:u w:val="single"/>
        </w:rPr>
        <w:t>Dh</w:t>
      </w:r>
      <w:r w:rsidRPr="00696EB6">
        <w:rPr>
          <w:i/>
          <w:iCs/>
        </w:rPr>
        <w:t>oh’aa-</w:t>
      </w:r>
      <w:r>
        <w:t>gebed dient in minimaal twee gebedseenheden verricht te worden en maximaal acht. Er is ook gezegd: Er bestaat geen maximum aantal waaraan een persoon zich dient te houden.</w:t>
      </w:r>
    </w:p>
    <w:p w:rsidR="00CC3D0B" w:rsidRDefault="00CC3D0B" w:rsidP="00CC3D0B">
      <w:pPr>
        <w:rPr>
          <w:i/>
          <w:iCs/>
        </w:rPr>
      </w:pPr>
      <w:r>
        <w:t xml:space="preserve">He is verhaald op gezag van Aboe Hoerairah: </w:t>
      </w:r>
      <w:r w:rsidRPr="00541ECB">
        <w:rPr>
          <w:i/>
          <w:iCs/>
        </w:rPr>
        <w:t xml:space="preserve">“Mijn bezoemvriend (saaws) heeft mij aangespoord tot drie zaken, ik zal deze nooit achterwege laten totdat ik sterf: elke maand drie dagen vasten, het verrichten van het </w:t>
      </w:r>
      <w:r w:rsidRPr="00541ECB">
        <w:rPr>
          <w:i/>
          <w:iCs/>
          <w:u w:val="single"/>
        </w:rPr>
        <w:t>Dh</w:t>
      </w:r>
      <w:r w:rsidRPr="00541ECB">
        <w:rPr>
          <w:i/>
          <w:iCs/>
        </w:rPr>
        <w:t>oh’aa-gebed en het slapen na het verrichten van al-Witr.”</w:t>
      </w:r>
      <w:r>
        <w:rPr>
          <w:rStyle w:val="Voetnootmarkering"/>
        </w:rPr>
        <w:footnoteReference w:id="347"/>
      </w:r>
    </w:p>
    <w:p w:rsidR="00CC3D0B" w:rsidRDefault="00CC3D0B" w:rsidP="00CC3D0B">
      <w:r>
        <w:t xml:space="preserve">Het is verhaald op gezag van ‘Aa-ishah: “De boodschapper van Allah was gewoon om het </w:t>
      </w:r>
      <w:r w:rsidRPr="00696EB6">
        <w:rPr>
          <w:i/>
          <w:iCs/>
          <w:u w:val="single"/>
        </w:rPr>
        <w:t>Dh</w:t>
      </w:r>
      <w:r w:rsidRPr="00696EB6">
        <w:rPr>
          <w:i/>
          <w:iCs/>
        </w:rPr>
        <w:t>oh’aa-</w:t>
      </w:r>
      <w:r>
        <w:t>gebed te verrichten in vier gebedseenheden en zoveel toe te voegen (aan gebedseenheden) wat Allah wenste.”</w:t>
      </w:r>
      <w:r>
        <w:rPr>
          <w:rStyle w:val="Voetnootmarkering"/>
        </w:rPr>
        <w:footnoteReference w:id="348"/>
      </w:r>
    </w:p>
    <w:p w:rsidR="00CC3D0B" w:rsidRPr="00696EB6" w:rsidRDefault="00CC3D0B" w:rsidP="00CC3D0B">
      <w:r>
        <w:t xml:space="preserve">Het is verhaald op gezag van Aboe Dharr dat de profeet heeft gezegd: </w:t>
      </w:r>
      <w:r w:rsidRPr="00252495">
        <w:rPr>
          <w:i/>
          <w:iCs/>
        </w:rPr>
        <w:t>“Voor al jullie gewrichten dient elke dag een liefdad</w:t>
      </w:r>
      <w:r>
        <w:rPr>
          <w:i/>
          <w:iCs/>
        </w:rPr>
        <w:t>igheid gegeven te worden: elke T</w:t>
      </w:r>
      <w:r w:rsidRPr="00252495">
        <w:rPr>
          <w:i/>
          <w:iCs/>
        </w:rPr>
        <w:t xml:space="preserve">asbieh’ah (het zeggen </w:t>
      </w:r>
      <w:r w:rsidRPr="00252495">
        <w:t>van Soebh’aan Allah) is een liefdadigheid, elke Tah’miedah (het zeggen van</w:t>
      </w:r>
      <w:r w:rsidRPr="00252495">
        <w:rPr>
          <w:i/>
          <w:iCs/>
        </w:rPr>
        <w:t xml:space="preserve"> Alh’amdoelillaah) is een liefdadigheid, elke Tahlielah (het zeggen van Laa ilaaha illa Allah) is een liefdadigheid, elke Takbierah (het zeggen van Allaahoe Akbar) is een liefdadigheid. Het gebieden van het goede is een liefdadigheid, het verbieden van het verwerpelijke is een liefdadigheid. En wat voldoende is (om al die liefdadigheden te geven) is om twee gebedseenheden van a</w:t>
      </w:r>
      <w:r w:rsidRPr="00252495">
        <w:rPr>
          <w:i/>
          <w:iCs/>
          <w:u w:val="single"/>
        </w:rPr>
        <w:t>dh</w:t>
      </w:r>
      <w:r w:rsidRPr="00252495">
        <w:rPr>
          <w:i/>
          <w:iCs/>
        </w:rPr>
        <w:t>-</w:t>
      </w:r>
      <w:r w:rsidRPr="00252495">
        <w:rPr>
          <w:i/>
          <w:iCs/>
          <w:u w:val="single"/>
        </w:rPr>
        <w:t>Dh</w:t>
      </w:r>
      <w:r w:rsidRPr="00252495">
        <w:rPr>
          <w:i/>
          <w:iCs/>
        </w:rPr>
        <w:t>oh’aa te verrichten.”</w:t>
      </w:r>
      <w:r>
        <w:rPr>
          <w:rStyle w:val="Voetnootmarkering"/>
          <w:i/>
          <w:iCs/>
        </w:rPr>
        <w:footnoteReference w:id="349"/>
      </w:r>
    </w:p>
    <w:p w:rsidR="00CC3D0B" w:rsidRDefault="00CC3D0B" w:rsidP="00CC3D0B">
      <w:r>
        <w:lastRenderedPageBreak/>
        <w:t>*</w:t>
      </w:r>
      <w:r w:rsidRPr="00252495">
        <w:rPr>
          <w:b/>
          <w:bCs/>
          <w:i/>
          <w:iCs/>
        </w:rPr>
        <w:t xml:space="preserve"> </w:t>
      </w:r>
      <w:r w:rsidRPr="00252495">
        <w:rPr>
          <w:b/>
          <w:bCs/>
          <w:i/>
          <w:iCs/>
          <w:u w:val="single"/>
        </w:rPr>
        <w:t>S</w:t>
      </w:r>
      <w:r w:rsidRPr="00252495">
        <w:rPr>
          <w:b/>
          <w:bCs/>
          <w:i/>
          <w:iCs/>
        </w:rPr>
        <w:t>alaat At-Taraawieh’</w:t>
      </w:r>
      <w:r>
        <w:rPr>
          <w:b/>
          <w:bCs/>
        </w:rPr>
        <w:t xml:space="preserve">. </w:t>
      </w:r>
      <w:r>
        <w:t xml:space="preserve">Dit is het vrijwillige (nacht)gebed dat men verricht in de maand van de Ramadan. </w:t>
      </w:r>
      <w:r w:rsidRPr="00252495">
        <w:rPr>
          <w:i/>
          <w:iCs/>
        </w:rPr>
        <w:t>At-Tarawieh’</w:t>
      </w:r>
      <w:r>
        <w:t xml:space="preserve"> kan verricht worden vanaf </w:t>
      </w:r>
      <w:r w:rsidRPr="00252495">
        <w:rPr>
          <w:i/>
          <w:iCs/>
        </w:rPr>
        <w:t>al-‘Ishaa-e</w:t>
      </w:r>
      <w:r>
        <w:t xml:space="preserve"> tot </w:t>
      </w:r>
      <w:r w:rsidRPr="00252495">
        <w:rPr>
          <w:i/>
          <w:iCs/>
        </w:rPr>
        <w:t>al-Fadjr</w:t>
      </w:r>
      <w:r>
        <w:t xml:space="preserve"> en is sterk aanbevolen.</w:t>
      </w:r>
    </w:p>
    <w:p w:rsidR="00CC3D0B" w:rsidRPr="00252495" w:rsidRDefault="00CC3D0B" w:rsidP="00CC3D0B">
      <w:r>
        <w:t xml:space="preserve">Wat betreft de deugdzaamheid van </w:t>
      </w:r>
      <w:r w:rsidRPr="00252495">
        <w:rPr>
          <w:i/>
          <w:iCs/>
        </w:rPr>
        <w:t>At-Tarawieh’</w:t>
      </w:r>
      <w:r>
        <w:rPr>
          <w:i/>
          <w:iCs/>
        </w:rPr>
        <w:t xml:space="preserve"> </w:t>
      </w:r>
      <w:r>
        <w:t>is het verhaal op gezag van Aboe Hoerairah dat de boodschapper van Allah heeft gezegd: “Degene die het nachtgebed verricht in de Ramadaan uit geloof en hopend (op de beloning): al zijn voorgaande zonden worden vergeven.”</w:t>
      </w:r>
      <w:r>
        <w:rPr>
          <w:rStyle w:val="Voetnootmarkering"/>
        </w:rPr>
        <w:footnoteReference w:id="350"/>
      </w:r>
    </w:p>
    <w:p w:rsidR="00CC3D0B" w:rsidRDefault="00CC3D0B" w:rsidP="00CC3D0B">
      <w:pPr>
        <w:rPr>
          <w:i/>
          <w:iCs/>
        </w:rPr>
      </w:pPr>
      <w:r>
        <w:t xml:space="preserve">Al-Maalikiyyah is tevens van mening dat het aanbevolen is om </w:t>
      </w:r>
      <w:r w:rsidRPr="00252495">
        <w:rPr>
          <w:i/>
          <w:iCs/>
        </w:rPr>
        <w:t>At-Tarawieh’</w:t>
      </w:r>
      <w:r>
        <w:rPr>
          <w:i/>
          <w:iCs/>
        </w:rPr>
        <w:t xml:space="preserve"> </w:t>
      </w:r>
      <w:r>
        <w:t xml:space="preserve">thuis te verrichten mits men dit gebed ook daadwerkelijk gaat verrichten en dit niet leidt tot het leegstaan van de moskeeën. Het bewijs dat zij hiervoor aanhalen is de uitspraak van de profeet: </w:t>
      </w:r>
      <w:r w:rsidRPr="00252495">
        <w:rPr>
          <w:i/>
          <w:iCs/>
        </w:rPr>
        <w:t>“Voorwaar, het beste gebed dat een persoon verricht is het gebed thuis, behalve in geval van het verplichte gebed.”</w:t>
      </w:r>
      <w:r>
        <w:rPr>
          <w:rStyle w:val="Voetnootmarkering"/>
        </w:rPr>
        <w:footnoteReference w:id="351"/>
      </w:r>
    </w:p>
    <w:p w:rsidR="00CC3D0B" w:rsidRDefault="00CC3D0B" w:rsidP="00CC3D0B">
      <w:r>
        <w:t xml:space="preserve">Echter, het is in alle gevallen aanbevolen dat men zijn best doet om dit gebed in de moskee te verrichten aangezien het bewezen is dat de boodschapper van Allah dit gebed in gemeenschap heeft verricht, waarna hij dit naliet uit angst dat </w:t>
      </w:r>
      <w:r w:rsidRPr="00252495">
        <w:rPr>
          <w:i/>
          <w:iCs/>
        </w:rPr>
        <w:t>At-Tarawieh’</w:t>
      </w:r>
      <w:r>
        <w:rPr>
          <w:i/>
          <w:iCs/>
        </w:rPr>
        <w:t xml:space="preserve"> </w:t>
      </w:r>
      <w:r>
        <w:t xml:space="preserve">verplicht gesteld zou worden door Allah. Tevens heeft de leider van de gelovigen ‘Omar ibn al-Khattaab de mensen in zijn tijd </w:t>
      </w:r>
      <w:r w:rsidRPr="00252495">
        <w:rPr>
          <w:i/>
          <w:iCs/>
        </w:rPr>
        <w:t>At-Tarawieh’</w:t>
      </w:r>
      <w:r>
        <w:rPr>
          <w:i/>
          <w:iCs/>
        </w:rPr>
        <w:t xml:space="preserve"> </w:t>
      </w:r>
      <w:r>
        <w:t>gemeenschappelijk laten bidden en heeft hij Oebayy ibn Ka’b aan als hun imaam aangesteld in de moskee van de profeet.</w:t>
      </w:r>
    </w:p>
    <w:p w:rsidR="00CC3D0B" w:rsidRDefault="00CC3D0B" w:rsidP="00CC3D0B">
      <w:r w:rsidRPr="00252495">
        <w:rPr>
          <w:i/>
          <w:iCs/>
        </w:rPr>
        <w:t>At-Tarawieh’</w:t>
      </w:r>
      <w:r>
        <w:rPr>
          <w:i/>
          <w:iCs/>
        </w:rPr>
        <w:t xml:space="preserve"> </w:t>
      </w:r>
      <w:r>
        <w:t xml:space="preserve"> kent geen maximaal aantal volgens alle wetscholen. Aldus waren ash-Shaafi’iyyah, zoals imaam an-Nawawie heeft vermeld, alsook al-H’anaabilah, zoals ibn Qodaamah heeft gezegd,  en al-Ah’naaf, zoals as-Sargasie zei, dat het voorgeschreven is om </w:t>
      </w:r>
      <w:r w:rsidRPr="00252495">
        <w:rPr>
          <w:i/>
          <w:iCs/>
        </w:rPr>
        <w:t>At-Tarawieh’</w:t>
      </w:r>
      <w:r>
        <w:rPr>
          <w:i/>
          <w:iCs/>
        </w:rPr>
        <w:t xml:space="preserve"> </w:t>
      </w:r>
      <w:r>
        <w:t xml:space="preserve">te bidden in 20 gebedseenheden. Wat betreft al-Maalikiyyah: over het algemeen vermelden zij dat het voorgeschreven is om  </w:t>
      </w:r>
      <w:r w:rsidRPr="00252495">
        <w:rPr>
          <w:i/>
          <w:iCs/>
        </w:rPr>
        <w:t>At-Tarawieh’</w:t>
      </w:r>
      <w:r>
        <w:rPr>
          <w:i/>
          <w:iCs/>
        </w:rPr>
        <w:t xml:space="preserve"> </w:t>
      </w:r>
      <w:r>
        <w:t xml:space="preserve"> te verrichten in 23 gebedseenheden. </w:t>
      </w:r>
    </w:p>
    <w:p w:rsidR="00CC3D0B" w:rsidRDefault="00CC3D0B" w:rsidP="00CC3D0B">
      <w:r>
        <w:t xml:space="preserve">Als bewijs hebben zij onder meer de uitspraak van de profeet aangehaald, toen een bedoeïen hem vroeg naar de wijze waarop het nachtgebed dient te worden verricht: </w:t>
      </w:r>
      <w:r w:rsidRPr="00B9106E">
        <w:rPr>
          <w:i/>
          <w:iCs/>
        </w:rPr>
        <w:t>“Het nachtgebed is twee (gebedseenheden) aan twee.”</w:t>
      </w:r>
      <w:r>
        <w:rPr>
          <w:rStyle w:val="Voetnootmarkering"/>
        </w:rPr>
        <w:footnoteReference w:id="352"/>
      </w:r>
      <w:r>
        <w:rPr>
          <w:i/>
          <w:iCs/>
        </w:rPr>
        <w:t xml:space="preserve"> </w:t>
      </w:r>
      <w:r>
        <w:t xml:space="preserve">De geleerden zeggen: de bedoeïen wist niet eens HOE het nachtgebed te verrichten, laat staan dat hij het aantal gebedseenheden wist. </w:t>
      </w:r>
    </w:p>
    <w:p w:rsidR="00CC3D0B" w:rsidRDefault="00CC3D0B" w:rsidP="00CC3D0B">
      <w:r>
        <w:t>Daarnaast is het met diverse authentieke ketens verhaald, zoals vermeld door Maalik in al-Mowatta-e, dat ‘Omar ibn al-Khattaab de mensen heeft verzameld op 23 gebedseenheden. Er is ook verhaald dat het 13 gebedseenheden waren. In alle gevallen duidt het voorgaande erop dat het toegestaan is om meer dan 11 gebedseenheden te verrichten en Allah weet het beste.</w:t>
      </w:r>
    </w:p>
    <w:p w:rsidR="00CC3D0B" w:rsidRPr="0015504B" w:rsidRDefault="00CC3D0B" w:rsidP="00CC3D0B">
      <w:pPr>
        <w:rPr>
          <w:i/>
          <w:iCs/>
        </w:rPr>
      </w:pPr>
      <w:r w:rsidRPr="0015504B">
        <w:rPr>
          <w:b/>
          <w:bCs/>
        </w:rPr>
        <w:lastRenderedPageBreak/>
        <w:t xml:space="preserve">* Het verrichten van </w:t>
      </w:r>
      <w:r w:rsidRPr="0015504B">
        <w:rPr>
          <w:b/>
          <w:bCs/>
          <w:i/>
          <w:iCs/>
        </w:rPr>
        <w:t>ash-Shaf’</w:t>
      </w:r>
      <w:r w:rsidRPr="0015504B">
        <w:rPr>
          <w:b/>
          <w:bCs/>
        </w:rPr>
        <w:t>:</w:t>
      </w:r>
      <w:r>
        <w:t xml:space="preserve"> dit is het gebed dat voor </w:t>
      </w:r>
      <w:r w:rsidRPr="0015504B">
        <w:rPr>
          <w:i/>
          <w:iCs/>
        </w:rPr>
        <w:t>al-Witr</w:t>
      </w:r>
      <w:r>
        <w:t xml:space="preserve"> wordt verricht. </w:t>
      </w:r>
      <w:r w:rsidRPr="0015504B">
        <w:rPr>
          <w:i/>
          <w:iCs/>
        </w:rPr>
        <w:t>Ash-Shaf’</w:t>
      </w:r>
      <w:r>
        <w:rPr>
          <w:i/>
          <w:iCs/>
        </w:rPr>
        <w:t xml:space="preserve">, </w:t>
      </w:r>
      <w:r>
        <w:t xml:space="preserve">ook wel </w:t>
      </w:r>
      <w:r w:rsidRPr="0015504B">
        <w:rPr>
          <w:i/>
          <w:iCs/>
        </w:rPr>
        <w:t>Qiyaam al-Layl</w:t>
      </w:r>
      <w:r>
        <w:t xml:space="preserve"> genoemd (het nachtgebed), wordt in minimaal twee gebedseenheden verricht. Het is namelijk verhaald op gezag van ‘Aa-ishah: </w:t>
      </w:r>
      <w:r w:rsidRPr="0015504B">
        <w:rPr>
          <w:i/>
          <w:iCs/>
        </w:rPr>
        <w:t>“De boodschapper van Allah was gewoon om ’s nachts 11 gebedseenheden te verrichten waarvan één al-Witr was.”</w:t>
      </w:r>
      <w:r>
        <w:rPr>
          <w:rStyle w:val="Voetnootmarkering"/>
          <w:i/>
          <w:iCs/>
        </w:rPr>
        <w:footnoteReference w:id="353"/>
      </w:r>
    </w:p>
    <w:p w:rsidR="00CC3D0B" w:rsidRDefault="00CC3D0B" w:rsidP="00CC3D0B">
      <w:r w:rsidRPr="0015504B">
        <w:rPr>
          <w:b/>
          <w:bCs/>
        </w:rPr>
        <w:t xml:space="preserve">* Het verrichten van het vrijwillig gebed voor </w:t>
      </w:r>
      <w:r w:rsidRPr="0015504B">
        <w:rPr>
          <w:b/>
          <w:bCs/>
          <w:i/>
          <w:iCs/>
        </w:rPr>
        <w:t>adh-Dhohr</w:t>
      </w:r>
      <w:r w:rsidRPr="0015504B">
        <w:rPr>
          <w:b/>
          <w:bCs/>
        </w:rPr>
        <w:t>.</w:t>
      </w:r>
      <w:r>
        <w:rPr>
          <w:b/>
          <w:bCs/>
        </w:rPr>
        <w:t xml:space="preserve">  </w:t>
      </w:r>
      <w:r>
        <w:t xml:space="preserve">Het is verhaald op gezag van ‘Abdoellaah ibn ‘Omar verhaald: </w:t>
      </w:r>
      <w:r w:rsidRPr="00254727">
        <w:rPr>
          <w:i/>
          <w:iCs/>
        </w:rPr>
        <w:t>“Ik heb tien gebedseenheden onthouden van de profeet: twee gebedseenheden voor Dhohr en twee erna alsook twee raka’aat na al-Maghreb die hij thuis verrichtte, twee na al-‘Ishaa-e, en twee voor a</w:t>
      </w:r>
      <w:r w:rsidRPr="00254727">
        <w:rPr>
          <w:i/>
          <w:iCs/>
          <w:u w:val="single"/>
        </w:rPr>
        <w:t>s</w:t>
      </w:r>
      <w:r w:rsidRPr="00254727">
        <w:rPr>
          <w:i/>
          <w:iCs/>
        </w:rPr>
        <w:t>-</w:t>
      </w:r>
      <w:r w:rsidRPr="00254727">
        <w:rPr>
          <w:i/>
          <w:iCs/>
          <w:u w:val="single"/>
        </w:rPr>
        <w:t>S</w:t>
      </w:r>
      <w:r w:rsidRPr="00254727">
        <w:rPr>
          <w:i/>
          <w:iCs/>
        </w:rPr>
        <w:t>obh’. Deze (laatstgenoemde) verrichtte hij op een moment dat niemand naar binnen ging bij de profeet.”</w:t>
      </w:r>
      <w:r>
        <w:rPr>
          <w:rStyle w:val="Voetnootmarkering"/>
        </w:rPr>
        <w:footnoteReference w:id="354"/>
      </w:r>
      <w:r>
        <w:t xml:space="preserve"> </w:t>
      </w:r>
    </w:p>
    <w:p w:rsidR="00CC3D0B" w:rsidRDefault="00CC3D0B" w:rsidP="00CC3D0B">
      <w:r>
        <w:t xml:space="preserve">Deze tien </w:t>
      </w:r>
      <w:r w:rsidRPr="0033305C">
        <w:rPr>
          <w:i/>
          <w:iCs/>
        </w:rPr>
        <w:t>raka’aat</w:t>
      </w:r>
      <w:r>
        <w:t xml:space="preserve"> behoren tot </w:t>
      </w:r>
      <w:r w:rsidRPr="00254727">
        <w:rPr>
          <w:i/>
          <w:iCs/>
        </w:rPr>
        <w:t>ar-Rawaatieb</w:t>
      </w:r>
      <w:r>
        <w:t>: de sterk aanbevolen gebedseenheden die men voor of na het verplichte gebed verricht.</w:t>
      </w:r>
    </w:p>
    <w:p w:rsidR="00CC3D0B" w:rsidRDefault="00CC3D0B" w:rsidP="00CC3D0B">
      <w:r>
        <w:t xml:space="preserve">In een andere overlevering is er vermeld dat het twaalf gebedseenheden zijn. Hierbij bidt men vier gebedseenheden voor adh-Dhohr in plaats van twee. </w:t>
      </w:r>
    </w:p>
    <w:p w:rsidR="00CC3D0B" w:rsidRDefault="00CC3D0B" w:rsidP="00CC3D0B">
      <w:pPr>
        <w:rPr>
          <w:i/>
          <w:iCs/>
        </w:rPr>
      </w:pPr>
      <w:r>
        <w:t xml:space="preserve">Het is tevens verhaald op gezag van ‘Aa-ishah: </w:t>
      </w:r>
      <w:r w:rsidRPr="00A56053">
        <w:rPr>
          <w:i/>
          <w:iCs/>
        </w:rPr>
        <w:t>“De profeet was gewoon om de vier gebedseenheden voor adh-Dhohr en twee voor al-Fadjr niet afwezig te laten.”</w:t>
      </w:r>
      <w:r>
        <w:rPr>
          <w:rStyle w:val="Voetnootmarkering"/>
        </w:rPr>
        <w:footnoteReference w:id="355"/>
      </w:r>
    </w:p>
    <w:p w:rsidR="00CC3D0B" w:rsidRDefault="00CC3D0B" w:rsidP="00CC3D0B">
      <w:pPr>
        <w:rPr>
          <w:i/>
          <w:iCs/>
        </w:rPr>
      </w:pPr>
      <w:r>
        <w:t xml:space="preserve">Het is verhaald op gezag van Oem H’abiebah dat de boodschapper van Allah heeft gezegd: </w:t>
      </w:r>
      <w:r w:rsidRPr="00254727">
        <w:rPr>
          <w:i/>
          <w:iCs/>
        </w:rPr>
        <w:t>“Degene die waakt over vier gebedseenheden voor adh-Dhohr en vier gebedseenheden erna: Allah zal hem beschermen tegen het hellevuur.”</w:t>
      </w:r>
      <w:r>
        <w:rPr>
          <w:rStyle w:val="Voetnootmarkering"/>
          <w:i/>
          <w:iCs/>
        </w:rPr>
        <w:footnoteReference w:id="356"/>
      </w:r>
    </w:p>
    <w:p w:rsidR="00CC3D0B" w:rsidRPr="005268F5" w:rsidRDefault="00CC3D0B" w:rsidP="00CC3D0B">
      <w:r>
        <w:t xml:space="preserve">Imaam an-Nawawie zei: </w:t>
      </w:r>
      <w:r w:rsidRPr="005268F5">
        <w:rPr>
          <w:i/>
          <w:iCs/>
        </w:rPr>
        <w:t>“Het verschil in de aantallen duidt op het feit dat deze zaak ruim is en dat er een minimaal aantal is en een volmaakt aantal. De Soennah wordt al gerealiseerd door het minimale aantal (gebedseenheden) te verrichten, hoewel het de voorkeur geniet om het volmaakte en het maximaal genoemde aantal te verrichten. Hetzelfde geldt voor de verschillende aantal gebedseenheden (die zijn verhaald) met betrekking tot a</w:t>
      </w:r>
      <w:r w:rsidRPr="005268F5">
        <w:rPr>
          <w:i/>
          <w:iCs/>
          <w:u w:val="single"/>
        </w:rPr>
        <w:t>dh</w:t>
      </w:r>
      <w:r w:rsidRPr="005268F5">
        <w:rPr>
          <w:i/>
          <w:iCs/>
        </w:rPr>
        <w:t>-</w:t>
      </w:r>
      <w:r w:rsidRPr="005268F5">
        <w:rPr>
          <w:i/>
          <w:iCs/>
          <w:u w:val="single"/>
        </w:rPr>
        <w:t>Dh</w:t>
      </w:r>
      <w:r w:rsidRPr="005268F5">
        <w:rPr>
          <w:i/>
          <w:iCs/>
        </w:rPr>
        <w:t>oh’aa en al-Witr: deze duiden op het minimale aantal dat benodigd is om de Soennah te realiseren alsook op het volmaakte en beste aantal. En Allah weet het beste.”</w:t>
      </w:r>
      <w:r>
        <w:rPr>
          <w:rStyle w:val="Voetnootmarkering"/>
        </w:rPr>
        <w:footnoteReference w:id="357"/>
      </w:r>
    </w:p>
    <w:p w:rsidR="00CC3D0B" w:rsidRDefault="00CC3D0B" w:rsidP="00CC3D0B">
      <w:r>
        <w:t xml:space="preserve">Dit alles duidt er dus op dat de profeet in sommige gevallen twee gebedseenheden verrichtte en in sommige gevallen vier en dat sommige metgezellen dit aantal hebben gezien terwijl anderen weer een ander aantal hebben gezien. In alle gevallen zeggen wij dat al deze verschillende aantallen tot de </w:t>
      </w:r>
      <w:r w:rsidRPr="00254727">
        <w:rPr>
          <w:i/>
          <w:iCs/>
        </w:rPr>
        <w:t>Soennah</w:t>
      </w:r>
      <w:r>
        <w:t xml:space="preserve"> van de profeet behoren en dat degene die hiernaar </w:t>
      </w:r>
      <w:r>
        <w:lastRenderedPageBreak/>
        <w:t xml:space="preserve">handelt – welk aantal hij daarbij ook aanhoudt – </w:t>
      </w:r>
      <w:r w:rsidRPr="00254727">
        <w:rPr>
          <w:i/>
          <w:iCs/>
        </w:rPr>
        <w:t>in shaa Allah</w:t>
      </w:r>
      <w:r>
        <w:t xml:space="preserve"> naar de </w:t>
      </w:r>
      <w:r w:rsidRPr="00254727">
        <w:rPr>
          <w:i/>
          <w:iCs/>
        </w:rPr>
        <w:t>Soennah</w:t>
      </w:r>
      <w:r>
        <w:t xml:space="preserve"> heeft gehandeld.</w:t>
      </w:r>
      <w:r>
        <w:rPr>
          <w:rStyle w:val="Voetnootmarkering"/>
        </w:rPr>
        <w:footnoteReference w:id="358"/>
      </w:r>
    </w:p>
    <w:p w:rsidR="00CC3D0B" w:rsidRDefault="00CC3D0B" w:rsidP="00CC3D0B">
      <w:pPr>
        <w:rPr>
          <w:i/>
          <w:iCs/>
        </w:rPr>
      </w:pPr>
      <w:r w:rsidRPr="00472294">
        <w:rPr>
          <w:b/>
          <w:bCs/>
        </w:rPr>
        <w:t>* Het verrichten van vrijwillige gebeden voor al-‘A</w:t>
      </w:r>
      <w:r w:rsidRPr="00472294">
        <w:rPr>
          <w:b/>
          <w:bCs/>
          <w:u w:val="single"/>
        </w:rPr>
        <w:t>s</w:t>
      </w:r>
      <w:r w:rsidRPr="00472294">
        <w:rPr>
          <w:b/>
          <w:bCs/>
        </w:rPr>
        <w:t>r.</w:t>
      </w:r>
      <w:r>
        <w:t xml:space="preserve"> Het is verhaald op gezag van ‘Abdoellaah ibn ‘Omar dat de boodschapper van Allah heeft gezegd: </w:t>
      </w:r>
      <w:r w:rsidRPr="00254727">
        <w:rPr>
          <w:i/>
          <w:iCs/>
        </w:rPr>
        <w:t>“Moge Allah de persoon genadig zijn die voor al-‘Asr vier (gebedseenheden) verricht.”</w:t>
      </w:r>
      <w:r>
        <w:rPr>
          <w:rStyle w:val="Voetnootmarkering"/>
        </w:rPr>
        <w:footnoteReference w:id="359"/>
      </w:r>
    </w:p>
    <w:p w:rsidR="00CC3D0B" w:rsidRDefault="00CC3D0B" w:rsidP="00CC3D0B">
      <w:r>
        <w:t>Het is tevens verhaald op gezag van ‘Aliyy ibn Abie Taalib: “De boodschapper van Allah was gewoon om vier (gebedseenheden te verrichten) voor al-‘Asr.”</w:t>
      </w:r>
      <w:r>
        <w:rPr>
          <w:rStyle w:val="Voetnootmarkering"/>
        </w:rPr>
        <w:footnoteReference w:id="360"/>
      </w:r>
      <w:r>
        <w:t xml:space="preserve"> </w:t>
      </w:r>
    </w:p>
    <w:p w:rsidR="00CC3D0B" w:rsidRDefault="00CC3D0B" w:rsidP="00CC3D0B">
      <w:r>
        <w:t>Aboe Daawoed heeft de overlevering verhaald met dezelfde bewoording met het enige verschil dat het twee gebedseenheden zijn in plaats van vier.</w:t>
      </w:r>
    </w:p>
    <w:p w:rsidR="00CC3D0B" w:rsidRDefault="00CC3D0B" w:rsidP="00CC3D0B">
      <w:r>
        <w:t xml:space="preserve">* Het verrichten van vrijwillige gebeden na al-maghrib. Het is verhaald door ‘Abdoellaah ibn ‘Omar: </w:t>
      </w:r>
      <w:r w:rsidRPr="00472294">
        <w:rPr>
          <w:i/>
          <w:iCs/>
        </w:rPr>
        <w:t>“Ik heb met de boodschapper van Allah twee gebedseenheden gebeden voor adh-Dhohr en twee erna alsook twee gebedseenheden na het vrijdagsgebed, twee gebedseenheden na al-Maghrib en twee na al-‘Ishaa-e.”</w:t>
      </w:r>
      <w:r>
        <w:rPr>
          <w:rStyle w:val="Voetnootmarkering"/>
        </w:rPr>
        <w:footnoteReference w:id="361"/>
      </w:r>
    </w:p>
    <w:p w:rsidR="00CC3D0B" w:rsidRDefault="00CC3D0B" w:rsidP="00CC3D0B">
      <w:pPr>
        <w:rPr>
          <w:i/>
          <w:iCs/>
        </w:rPr>
      </w:pPr>
      <w:r>
        <w:t xml:space="preserve">Het is tevens verhaald op gezag van ‘Aa-ishah: </w:t>
      </w:r>
      <w:r w:rsidRPr="00472294">
        <w:rPr>
          <w:i/>
          <w:iCs/>
        </w:rPr>
        <w:t xml:space="preserve">“De profeet was gewoon om voor adh-Dhohr vier gebedseenheden te verrichten bij mij thuis en daarna ging hij naar buiten om de mensen in het gebed te leiden. Daarna kwam hij binnen en verrichtte hij twee gebedseenheden. Tevens leidde hij de mensen in het gebed van al-Maghrib en kwam hij vervolgens binnen en bad hij twee gebedseenheden. Vervolgens leidde hij de mensen in al-Ishaa-e en kwam hij </w:t>
      </w:r>
      <w:r>
        <w:rPr>
          <w:i/>
          <w:iCs/>
        </w:rPr>
        <w:t>g6</w:t>
      </w:r>
      <w:r w:rsidRPr="00472294">
        <w:rPr>
          <w:i/>
          <w:iCs/>
        </w:rPr>
        <w:t>vervolgens mijn huis binnen en verrichtte hij twee gebedseenheden.”</w:t>
      </w:r>
      <w:r>
        <w:rPr>
          <w:rStyle w:val="Voetnootmarkering"/>
        </w:rPr>
        <w:footnoteReference w:id="362"/>
      </w:r>
    </w:p>
    <w:p w:rsidR="00CC3D0B" w:rsidRPr="003C643F" w:rsidRDefault="00CC3D0B" w:rsidP="00CC3D0B">
      <w:pPr>
        <w:rPr>
          <w:b/>
          <w:bCs/>
        </w:rPr>
      </w:pPr>
      <w:r w:rsidRPr="003C643F">
        <w:rPr>
          <w:b/>
          <w:bCs/>
        </w:rPr>
        <w:t>De auteur zegt vervolgens:</w:t>
      </w:r>
    </w:p>
    <w:p w:rsidR="00CC3D0B" w:rsidRPr="005268F5" w:rsidRDefault="00CC3D0B" w:rsidP="00CC3D0B">
      <w:pPr>
        <w:rPr>
          <w:i/>
          <w:iCs/>
        </w:rPr>
      </w:pPr>
      <w:r w:rsidRPr="003C643F">
        <w:rPr>
          <w:b/>
          <w:bCs/>
          <w:i/>
          <w:iCs/>
        </w:rPr>
        <w:t>87.</w:t>
      </w:r>
      <w:r>
        <w:rPr>
          <w:i/>
          <w:iCs/>
        </w:rPr>
        <w:t xml:space="preserve"> </w:t>
      </w:r>
      <w:r w:rsidRPr="005268F5">
        <w:rPr>
          <w:i/>
          <w:iCs/>
        </w:rPr>
        <w:t>(Wat ook aanbevolen is) de Raghiebah van al-Fadjr en deze wordt ingehaald tot op het moment dat de zon op zijn hoogste stand staat…</w:t>
      </w:r>
    </w:p>
    <w:p w:rsidR="00CC3D0B" w:rsidRDefault="00CC3D0B" w:rsidP="00CC3D0B">
      <w:pPr>
        <w:rPr>
          <w:i/>
          <w:iCs/>
        </w:rPr>
      </w:pPr>
      <w:r w:rsidRPr="005268F5">
        <w:rPr>
          <w:b/>
          <w:bCs/>
        </w:rPr>
        <w:t>* Ra</w:t>
      </w:r>
      <w:r w:rsidRPr="005268F5">
        <w:rPr>
          <w:b/>
          <w:bCs/>
          <w:u w:val="single"/>
        </w:rPr>
        <w:t>gh</w:t>
      </w:r>
      <w:r w:rsidRPr="005268F5">
        <w:rPr>
          <w:b/>
          <w:bCs/>
        </w:rPr>
        <w:t>iebat al-Fadjr</w:t>
      </w:r>
      <w:r>
        <w:rPr>
          <w:b/>
          <w:bCs/>
        </w:rPr>
        <w:t xml:space="preserve">. </w:t>
      </w:r>
      <w:r>
        <w:t xml:space="preserve">Hiermee wordt het aanbevolen gebed voor </w:t>
      </w:r>
      <w:r w:rsidRPr="005268F5">
        <w:rPr>
          <w:i/>
          <w:iCs/>
        </w:rPr>
        <w:t>al-Fadjr</w:t>
      </w:r>
      <w:r>
        <w:t xml:space="preserve"> bedoeld. Dit wordt </w:t>
      </w:r>
      <w:r w:rsidRPr="005268F5">
        <w:rPr>
          <w:i/>
          <w:iCs/>
        </w:rPr>
        <w:t>ar-Ra</w:t>
      </w:r>
      <w:r w:rsidRPr="005268F5">
        <w:rPr>
          <w:i/>
          <w:iCs/>
          <w:u w:val="single"/>
        </w:rPr>
        <w:t>gh</w:t>
      </w:r>
      <w:r w:rsidRPr="005268F5">
        <w:rPr>
          <w:i/>
          <w:iCs/>
        </w:rPr>
        <w:t>iebah</w:t>
      </w:r>
      <w:r>
        <w:t xml:space="preserve"> genoemd omdat de profeet hier veelvuldig toe heeft aangespoord (</w:t>
      </w:r>
      <w:r w:rsidRPr="005268F5">
        <w:rPr>
          <w:i/>
          <w:iCs/>
        </w:rPr>
        <w:t>tar</w:t>
      </w:r>
      <w:r w:rsidRPr="005268F5">
        <w:rPr>
          <w:i/>
          <w:iCs/>
          <w:u w:val="single"/>
        </w:rPr>
        <w:t>gh</w:t>
      </w:r>
      <w:r w:rsidRPr="005268F5">
        <w:rPr>
          <w:i/>
          <w:iCs/>
        </w:rPr>
        <w:t>ieb</w:t>
      </w:r>
      <w:r>
        <w:t xml:space="preserve">). Het is namelijk verhaald op gezag van ‘Aa-ishah dat de boodschapper van Allah heeft gezegd: </w:t>
      </w:r>
      <w:r w:rsidRPr="005268F5">
        <w:rPr>
          <w:i/>
          <w:iCs/>
        </w:rPr>
        <w:t>“De twee gebedseenheden voor al-Fadjr zijn beter dan de hele wereld en alles dat het bevat.”</w:t>
      </w:r>
      <w:r>
        <w:rPr>
          <w:rStyle w:val="Voetnootmarkering"/>
        </w:rPr>
        <w:footnoteReference w:id="363"/>
      </w:r>
    </w:p>
    <w:p w:rsidR="00CC3D0B" w:rsidRDefault="00CC3D0B" w:rsidP="00CC3D0B">
      <w:r>
        <w:lastRenderedPageBreak/>
        <w:t xml:space="preserve">Het is tevens verhaald op gezag van ‘Aa-ishah: </w:t>
      </w:r>
      <w:r w:rsidRPr="005268F5">
        <w:rPr>
          <w:i/>
          <w:iCs/>
        </w:rPr>
        <w:t>“Er was niets van de vrijwillige gebeden waar de profeet meer over waakte dan de twee gebedseenheden van al-Fadjr.”</w:t>
      </w:r>
      <w:r>
        <w:rPr>
          <w:rStyle w:val="Voetnootmarkering"/>
        </w:rPr>
        <w:footnoteReference w:id="364"/>
      </w:r>
      <w:r>
        <w:t xml:space="preserve"> </w:t>
      </w:r>
    </w:p>
    <w:p w:rsidR="00CC3D0B" w:rsidRDefault="00CC3D0B" w:rsidP="00CC3D0B">
      <w:r w:rsidRPr="00444292">
        <w:rPr>
          <w:b/>
          <w:bCs/>
        </w:rPr>
        <w:t>- Het tijdstip ervan:</w:t>
      </w:r>
      <w:r>
        <w:t xml:space="preserve"> deze twee vrijwillige gebedseenheden worden verricht vanaf het moment dat de dageraad is aangebroken, tot men het verplichte gebed van as-Sobh’ gaat bidden, zolang de zon nog niet is opgekomen. </w:t>
      </w:r>
    </w:p>
    <w:p w:rsidR="00CC3D0B" w:rsidRDefault="00CC3D0B" w:rsidP="004F2DCA">
      <w:r>
        <w:t xml:space="preserve">Het is namelijk verhaald op gezag van ‘Aa-ishah: </w:t>
      </w:r>
      <w:r w:rsidRPr="0007142D">
        <w:rPr>
          <w:i/>
          <w:iCs/>
        </w:rPr>
        <w:t>“Wanneer de profeet de oproep van a</w:t>
      </w:r>
      <w:r w:rsidRPr="0007142D">
        <w:rPr>
          <w:i/>
          <w:iCs/>
          <w:u w:val="single"/>
        </w:rPr>
        <w:t>s</w:t>
      </w:r>
      <w:r w:rsidRPr="0007142D">
        <w:rPr>
          <w:i/>
          <w:iCs/>
        </w:rPr>
        <w:t>-</w:t>
      </w:r>
      <w:r w:rsidRPr="0007142D">
        <w:rPr>
          <w:i/>
          <w:iCs/>
          <w:u w:val="single"/>
        </w:rPr>
        <w:t>S</w:t>
      </w:r>
      <w:r w:rsidRPr="0007142D">
        <w:rPr>
          <w:i/>
          <w:iCs/>
        </w:rPr>
        <w:t>obh’ hoorde verrichtte hij twee vluchtige gebedseenheden.”</w:t>
      </w:r>
      <w:r>
        <w:rPr>
          <w:rStyle w:val="Voetnootmarkering"/>
        </w:rPr>
        <w:footnoteReference w:id="365"/>
      </w:r>
      <w:r>
        <w:rPr>
          <w:i/>
          <w:iCs/>
        </w:rPr>
        <w:t xml:space="preserve"> </w:t>
      </w:r>
      <w:r>
        <w:t>Uit deze overlevering blijkt ten eerste dat de boodschapper van Allah gewoon was om de twee gebedseenheden na het aanbreken van de dageraad te verrichten zoals tevens uit deze overlevering blijkt dat het aanbevolen is om deze gebedseenheden niet te lang te maken maar dat het juist voorgeschreven is om deze vluchtig te verrichten.</w:t>
      </w:r>
    </w:p>
    <w:p w:rsidR="00CC3D0B" w:rsidRDefault="00CC3D0B" w:rsidP="00CC3D0B">
      <w:r>
        <w:t xml:space="preserve">Sterker nog, het is volgens de meest bekende uitspraak voorgeschreven om enkel al-Faatih’ah te reciteren in beide gebedseenheden. Deze uitspraak heeft ibn al-Qaasim dan ook verhaald van Maalik in al-Moedawwanah: </w:t>
      </w:r>
      <w:r w:rsidRPr="0007142D">
        <w:rPr>
          <w:i/>
          <w:iCs/>
        </w:rPr>
        <w:t>“Maalik was gewoon om in de twee gebedseenheden van al-Fadjr enkel al-Faatih’ah zachtjes te reciteren.”</w:t>
      </w:r>
      <w:r>
        <w:rPr>
          <w:rStyle w:val="Voetnootmarkering"/>
        </w:rPr>
        <w:footnoteReference w:id="366"/>
      </w:r>
      <w:r>
        <w:t xml:space="preserve"> </w:t>
      </w:r>
    </w:p>
    <w:p w:rsidR="00CC3D0B" w:rsidRPr="0007142D" w:rsidRDefault="00CC3D0B" w:rsidP="00CC3D0B">
      <w:r>
        <w:t xml:space="preserve">Als bewijs voor deze uitspraak is ook de overlevering van ‘Aa-ishah aangehaald: </w:t>
      </w:r>
      <w:r w:rsidRPr="0007142D">
        <w:rPr>
          <w:i/>
          <w:iCs/>
        </w:rPr>
        <w:t>“De boodschapper van Allah was gewoon om de twee gebedseenheden van al-Fadjr te verrichten en deze vluchtig te verrichten totdat wij (in onszelf) zeiden: ‘Heeft hij al-Faatih’ah wel of niet verricht?’”</w:t>
      </w:r>
      <w:r>
        <w:rPr>
          <w:rStyle w:val="Voetnootmarkering"/>
        </w:rPr>
        <w:footnoteReference w:id="367"/>
      </w:r>
    </w:p>
    <w:p w:rsidR="00CC3D0B" w:rsidRDefault="00CC3D0B" w:rsidP="00CC3D0B">
      <w:r>
        <w:t>Echter, het is ook door ibn Wahb – een van de directe leerlingen van Maalik – verhaald dat Maalik het juist goed vond om Soerat al-Kaafiroen en al-Ikhlaas te reciteren tijdens de twee vrijwillige gebedseenheden voor al-Fadjr.</w:t>
      </w:r>
      <w:r>
        <w:rPr>
          <w:rStyle w:val="Voetnootmarkering"/>
        </w:rPr>
        <w:footnoteReference w:id="368"/>
      </w:r>
      <w:r>
        <w:t xml:space="preserve"> Deze uitspraak is correcter gezien het feit dat het is verhaald door ‘Aa-ishah: </w:t>
      </w:r>
      <w:r w:rsidRPr="00444292">
        <w:rPr>
          <w:i/>
          <w:iCs/>
        </w:rPr>
        <w:t>“De boodschapper van Allah was gewoon om tijdens de twee gebedseenheden van al-Fadjr “Qol yaa ayyoeha-l Kaafiroen” en “Qol howa Allaahoe Ah’ad” te reciteren.”</w:t>
      </w:r>
      <w:r>
        <w:rPr>
          <w:rStyle w:val="Voetnootmarkering"/>
        </w:rPr>
        <w:footnoteReference w:id="369"/>
      </w:r>
      <w:r>
        <w:rPr>
          <w:i/>
          <w:iCs/>
        </w:rPr>
        <w:t xml:space="preserve"> </w:t>
      </w:r>
      <w:r>
        <w:t>Ditzelfde is verhaald door Aboe Hoerairah en ibn Mas’oed overgeleverd.</w:t>
      </w:r>
    </w:p>
    <w:p w:rsidR="00CC3D0B" w:rsidRDefault="00CC3D0B" w:rsidP="00CC3D0B">
      <w:r>
        <w:t xml:space="preserve">Wat betreft de eerder geciteerde overlevering van ‘Aa-ishah waaruit blijkt dat zij zichzelf afvroegen of de profeet al-Faatih’ah wel of niet had gereciteerd: dit duidt niet op het feit dat de profeet niets erna had gereciteerd. Het duidt er slechts op dat hij de gebedseenheden vluchtig verrichtte. Wat betreft de tweede overlevering van ‘Aa-ishah deze duidt direct en </w:t>
      </w:r>
      <w:r>
        <w:lastRenderedPageBreak/>
        <w:t>duidelijk op het feit wat de profeet reciteerde tijdens deze gebedseenheden. Aldus verkozen onder meer ibn ‘Abdielbarr en Aboe Bakr al-‘Arabie voor deze tweede uitspraak.</w:t>
      </w:r>
      <w:r>
        <w:rPr>
          <w:rStyle w:val="Voetnootmarkering"/>
        </w:rPr>
        <w:footnoteReference w:id="370"/>
      </w:r>
      <w:r>
        <w:t xml:space="preserve"> </w:t>
      </w:r>
    </w:p>
    <w:p w:rsidR="00CC3D0B" w:rsidRDefault="00CC3D0B" w:rsidP="00CC3D0B">
      <w:r>
        <w:t xml:space="preserve">Het is tevens voorgeschreven om </w:t>
      </w:r>
      <w:r w:rsidRPr="00444292">
        <w:rPr>
          <w:i/>
          <w:iCs/>
        </w:rPr>
        <w:t>Ra</w:t>
      </w:r>
      <w:r w:rsidRPr="00444292">
        <w:rPr>
          <w:i/>
          <w:iCs/>
          <w:u w:val="single"/>
        </w:rPr>
        <w:t>gh</w:t>
      </w:r>
      <w:r w:rsidRPr="00444292">
        <w:rPr>
          <w:i/>
          <w:iCs/>
        </w:rPr>
        <w:t>iebat al-Fadjr</w:t>
      </w:r>
      <w:r>
        <w:rPr>
          <w:i/>
          <w:iCs/>
        </w:rPr>
        <w:t xml:space="preserve"> </w:t>
      </w:r>
      <w:r>
        <w:t xml:space="preserve">zachtjes te verrichten. Als bewijs kan de overlevering van ‘Aa-ishah worden aangehaald waarin staat dat zij zich afvroegen of de profeet al-Faatih’ah wel of niet had gereciteerd. Dit duidt erop dat zij zijn recitatie zachtjes was en niet hard. Daarnaast behoort </w:t>
      </w:r>
      <w:r w:rsidRPr="00444292">
        <w:rPr>
          <w:i/>
          <w:iCs/>
        </w:rPr>
        <w:t>Ra</w:t>
      </w:r>
      <w:r w:rsidRPr="00444292">
        <w:rPr>
          <w:i/>
          <w:iCs/>
          <w:u w:val="single"/>
        </w:rPr>
        <w:t>gh</w:t>
      </w:r>
      <w:r w:rsidRPr="00444292">
        <w:rPr>
          <w:i/>
          <w:iCs/>
        </w:rPr>
        <w:t>iebat al-Fadjr</w:t>
      </w:r>
      <w:r>
        <w:rPr>
          <w:i/>
          <w:iCs/>
        </w:rPr>
        <w:t xml:space="preserve"> </w:t>
      </w:r>
      <w:r>
        <w:t>tot de vrijwillige gebeden die men overdag verricht en het standaard uitgangspunt is dat men deze zachtjes verricht en niet hardop.</w:t>
      </w:r>
    </w:p>
    <w:p w:rsidR="00CC3D0B" w:rsidRDefault="00CC3D0B" w:rsidP="00CC3D0B">
      <w:r>
        <w:t xml:space="preserve">Ook is het aanbevolen om </w:t>
      </w:r>
      <w:r w:rsidRPr="00444292">
        <w:rPr>
          <w:i/>
          <w:iCs/>
        </w:rPr>
        <w:t>Ra</w:t>
      </w:r>
      <w:r w:rsidRPr="00444292">
        <w:rPr>
          <w:i/>
          <w:iCs/>
          <w:u w:val="single"/>
        </w:rPr>
        <w:t>gh</w:t>
      </w:r>
      <w:r w:rsidRPr="00444292">
        <w:rPr>
          <w:i/>
          <w:iCs/>
        </w:rPr>
        <w:t>iebat al-Fadjr</w:t>
      </w:r>
      <w:r>
        <w:rPr>
          <w:i/>
          <w:iCs/>
        </w:rPr>
        <w:t xml:space="preserve"> </w:t>
      </w:r>
      <w:r>
        <w:t xml:space="preserve">thuis te verrichten (indien men hiertoe in staat is). Het is namelijk verhaald door ‘Abdoellaah ibn ‘Abbaas in een lange overlevering: </w:t>
      </w:r>
      <w:r w:rsidRPr="00731E5C">
        <w:rPr>
          <w:i/>
          <w:iCs/>
        </w:rPr>
        <w:t>“…En daarna stond hij op en verrichtte hij twee gebedseenheden waarna hij opstond, naar buiten ging, en a</w:t>
      </w:r>
      <w:r w:rsidRPr="00731E5C">
        <w:rPr>
          <w:i/>
          <w:iCs/>
          <w:u w:val="single"/>
        </w:rPr>
        <w:t>s</w:t>
      </w:r>
      <w:r w:rsidRPr="00731E5C">
        <w:rPr>
          <w:i/>
          <w:iCs/>
        </w:rPr>
        <w:t>-</w:t>
      </w:r>
      <w:r w:rsidRPr="00731E5C">
        <w:rPr>
          <w:i/>
          <w:iCs/>
          <w:u w:val="single"/>
        </w:rPr>
        <w:t>S</w:t>
      </w:r>
      <w:r w:rsidRPr="00731E5C">
        <w:rPr>
          <w:i/>
          <w:iCs/>
        </w:rPr>
        <w:t>obh’ verrichtte.”</w:t>
      </w:r>
      <w:r>
        <w:rPr>
          <w:rStyle w:val="Voetnootmarkering"/>
        </w:rPr>
        <w:footnoteReference w:id="371"/>
      </w:r>
      <w:r>
        <w:t xml:space="preserve"> </w:t>
      </w:r>
    </w:p>
    <w:p w:rsidR="00CC3D0B" w:rsidRDefault="00CC3D0B" w:rsidP="00CC3D0B">
      <w:pPr>
        <w:rPr>
          <w:i/>
          <w:iCs/>
        </w:rPr>
      </w:pPr>
      <w:r>
        <w:t xml:space="preserve">Ook heeft de profeet gezegd: </w:t>
      </w:r>
      <w:r w:rsidRPr="00252495">
        <w:rPr>
          <w:i/>
          <w:iCs/>
        </w:rPr>
        <w:t>“Voorwaar, het beste gebed dat een persoon verricht is het gebed thuis, behalve in geval van het verplichte gebed.”</w:t>
      </w:r>
      <w:r>
        <w:rPr>
          <w:rStyle w:val="Voetnootmarkering"/>
        </w:rPr>
        <w:footnoteReference w:id="372"/>
      </w:r>
    </w:p>
    <w:p w:rsidR="00CC3D0B" w:rsidRDefault="00CC3D0B" w:rsidP="00CC3D0B">
      <w:r w:rsidRPr="004F2DCA">
        <w:rPr>
          <w:b/>
          <w:bCs/>
        </w:rPr>
        <w:t>- Het inhalen ervan:</w:t>
      </w:r>
      <w:r>
        <w:t xml:space="preserve"> op het moment dat men niet in staat is geweest om </w:t>
      </w:r>
      <w:r w:rsidRPr="00444292">
        <w:rPr>
          <w:i/>
          <w:iCs/>
        </w:rPr>
        <w:t>Ra</w:t>
      </w:r>
      <w:r w:rsidRPr="00444292">
        <w:rPr>
          <w:i/>
          <w:iCs/>
          <w:u w:val="single"/>
        </w:rPr>
        <w:t>gh</w:t>
      </w:r>
      <w:r w:rsidRPr="00444292">
        <w:rPr>
          <w:i/>
          <w:iCs/>
        </w:rPr>
        <w:t>iebat al-Fadjr</w:t>
      </w:r>
      <w:r>
        <w:rPr>
          <w:i/>
          <w:iCs/>
        </w:rPr>
        <w:t xml:space="preserve"> </w:t>
      </w:r>
      <w:r>
        <w:t xml:space="preserve">op tijd te verrichten dan is het aanbevolen voor hem om deze twee gebedseenheden te verrichten vanaf het moment dat het toegestaan is om het vrijwillige gebed te verrichten tot op het moment dat de zon op de hoogste stand staat. </w:t>
      </w:r>
    </w:p>
    <w:p w:rsidR="00CC3D0B" w:rsidRPr="00731E5C" w:rsidRDefault="00CC3D0B" w:rsidP="00CC3D0B">
      <w:r>
        <w:t xml:space="preserve">Het is namelijk verhaald op gezag van Aboe Hoerairah dat de boodschapper van Allah heeft gezegd: </w:t>
      </w:r>
      <w:r w:rsidRPr="00627485">
        <w:rPr>
          <w:i/>
          <w:iCs/>
        </w:rPr>
        <w:t>“Degene die de twee gebedseenheden van al-Fadjr niet heeft verricht, laat hem deze verrichten nadat de zon is opgekomen.”</w:t>
      </w:r>
      <w:r>
        <w:rPr>
          <w:rStyle w:val="Voetnootmarkering"/>
        </w:rPr>
        <w:footnoteReference w:id="373"/>
      </w:r>
    </w:p>
    <w:p w:rsidR="00CC3D0B" w:rsidRDefault="00CC3D0B" w:rsidP="00CC3D0B">
      <w:pPr>
        <w:rPr>
          <w:i/>
          <w:iCs/>
        </w:rPr>
      </w:pPr>
      <w:r>
        <w:t xml:space="preserve">Het is tevens verhaald door Maalik dat het hem bereikt heeft </w:t>
      </w:r>
      <w:r w:rsidRPr="00627485">
        <w:rPr>
          <w:i/>
          <w:iCs/>
        </w:rPr>
        <w:t>“dat de twee gebedseenheden ontgaan waren aan ‘Abdoellaah ibn ‘Omar waarna hij deze had ingehaald nadat de zon was opgekomen.”</w:t>
      </w:r>
      <w:r>
        <w:rPr>
          <w:rStyle w:val="Voetnootmarkering"/>
        </w:rPr>
        <w:footnoteReference w:id="374"/>
      </w:r>
    </w:p>
    <w:p w:rsidR="00CC3D0B" w:rsidRDefault="00CC3D0B" w:rsidP="00CC3D0B">
      <w:pPr>
        <w:rPr>
          <w:b/>
          <w:bCs/>
        </w:rPr>
      </w:pPr>
      <w:r w:rsidRPr="00627485">
        <w:rPr>
          <w:b/>
          <w:bCs/>
        </w:rPr>
        <w:t xml:space="preserve">Op het moment dat men </w:t>
      </w:r>
      <w:r w:rsidRPr="00627485">
        <w:rPr>
          <w:b/>
          <w:bCs/>
          <w:i/>
          <w:iCs/>
        </w:rPr>
        <w:t>a</w:t>
      </w:r>
      <w:r w:rsidRPr="00627485">
        <w:rPr>
          <w:b/>
          <w:bCs/>
          <w:i/>
          <w:iCs/>
          <w:u w:val="single"/>
        </w:rPr>
        <w:t>s</w:t>
      </w:r>
      <w:r w:rsidRPr="00627485">
        <w:rPr>
          <w:b/>
          <w:bCs/>
          <w:i/>
          <w:iCs/>
        </w:rPr>
        <w:t>-</w:t>
      </w:r>
      <w:r w:rsidRPr="00627485">
        <w:rPr>
          <w:b/>
          <w:bCs/>
          <w:i/>
          <w:iCs/>
          <w:u w:val="single"/>
        </w:rPr>
        <w:t>S</w:t>
      </w:r>
      <w:r w:rsidRPr="00627485">
        <w:rPr>
          <w:b/>
          <w:bCs/>
          <w:i/>
          <w:iCs/>
        </w:rPr>
        <w:t>obh’</w:t>
      </w:r>
      <w:r w:rsidRPr="00627485">
        <w:rPr>
          <w:b/>
          <w:bCs/>
        </w:rPr>
        <w:t xml:space="preserve"> en </w:t>
      </w:r>
      <w:r w:rsidRPr="00627485">
        <w:rPr>
          <w:b/>
          <w:bCs/>
          <w:i/>
          <w:iCs/>
        </w:rPr>
        <w:t>Raghiebat al-Fadjr</w:t>
      </w:r>
      <w:r w:rsidRPr="00627485">
        <w:rPr>
          <w:b/>
          <w:bCs/>
        </w:rPr>
        <w:t xml:space="preserve"> heeft gemist, welke dient men dan als eerste te verrichten?  </w:t>
      </w:r>
    </w:p>
    <w:p w:rsidR="00CC3D0B" w:rsidRDefault="00CC3D0B" w:rsidP="00CC3D0B">
      <w:r>
        <w:t>De meest bekende uitspraak is dat men als eerste het verplichte gebed dient te verrichten en dan pas het vrijwillige gebed. Al-Maalikiyyah zeiden: het is verplicht om de verplichte gebeden meteen in te halen (</w:t>
      </w:r>
      <w:r w:rsidRPr="00627485">
        <w:rPr>
          <w:i/>
          <w:iCs/>
        </w:rPr>
        <w:t>al-Fawriyyah</w:t>
      </w:r>
      <w:r>
        <w:t>) wat betekent dat men zich niet bezig dient te houden met de vrijwillige gebeden. En Allah weet het beste.</w:t>
      </w:r>
    </w:p>
    <w:p w:rsidR="00CC3D0B" w:rsidRDefault="00CC3D0B" w:rsidP="00CC3D0B">
      <w:pPr>
        <w:rPr>
          <w:b/>
          <w:bCs/>
        </w:rPr>
      </w:pPr>
      <w:r w:rsidRPr="006E6EAF">
        <w:rPr>
          <w:b/>
          <w:bCs/>
        </w:rPr>
        <w:lastRenderedPageBreak/>
        <w:t>Het inhalen van de verplichte gebeden.</w:t>
      </w:r>
    </w:p>
    <w:p w:rsidR="00CC3D0B" w:rsidRDefault="00CC3D0B" w:rsidP="00CC3D0B">
      <w:pPr>
        <w:rPr>
          <w:i/>
          <w:iCs/>
        </w:rPr>
      </w:pPr>
      <w:r>
        <w:rPr>
          <w:b/>
          <w:bCs/>
        </w:rPr>
        <w:t xml:space="preserve">87. </w:t>
      </w:r>
      <w:r w:rsidRPr="007A27F5">
        <w:t>….</w:t>
      </w:r>
      <w:r>
        <w:rPr>
          <w:b/>
          <w:bCs/>
        </w:rPr>
        <w:t xml:space="preserve"> </w:t>
      </w:r>
      <w:r w:rsidRPr="007A27F5">
        <w:rPr>
          <w:i/>
          <w:iCs/>
        </w:rPr>
        <w:t>en de verplichte gebeden dienen altijd ingehaald te worden en op de (juiste) volgorde.</w:t>
      </w:r>
    </w:p>
    <w:p w:rsidR="00CC3D0B" w:rsidRDefault="00CC3D0B" w:rsidP="00CC3D0B">
      <w:r>
        <w:t xml:space="preserve">Het is volgens alle vier de wetscholen verplicht om de gemiste verplichte gebeden in te halen, ongeacht of deze expres of per ongeluk of uit vergeetachtigheid zijn nagelaten. Men dient de verplichte gebeden meteen in te halen, welk moment van de dag of nacht dan ook. </w:t>
      </w:r>
    </w:p>
    <w:p w:rsidR="00CC3D0B" w:rsidRDefault="00CC3D0B" w:rsidP="00CC3D0B">
      <w:r>
        <w:t xml:space="preserve">Tevens dient men het gebed in te halen naar de wijze waarop het oorspronkelijk verricht moest worden, met andere woorden: </w:t>
      </w:r>
      <w:r w:rsidRPr="007A27F5">
        <w:rPr>
          <w:i/>
          <w:iCs/>
        </w:rPr>
        <w:t>al-fadjr</w:t>
      </w:r>
      <w:r>
        <w:t xml:space="preserve"> dient hardop verricht te worden (al verricht men het overdag), </w:t>
      </w:r>
      <w:r w:rsidRPr="007A27F5">
        <w:rPr>
          <w:i/>
          <w:iCs/>
        </w:rPr>
        <w:t>a</w:t>
      </w:r>
      <w:r w:rsidRPr="007A27F5">
        <w:rPr>
          <w:i/>
          <w:iCs/>
          <w:u w:val="single"/>
        </w:rPr>
        <w:t>dh</w:t>
      </w:r>
      <w:r w:rsidRPr="007A27F5">
        <w:rPr>
          <w:i/>
          <w:iCs/>
        </w:rPr>
        <w:t>-</w:t>
      </w:r>
      <w:r w:rsidRPr="007A27F5">
        <w:rPr>
          <w:i/>
          <w:iCs/>
          <w:u w:val="single"/>
        </w:rPr>
        <w:t>dh</w:t>
      </w:r>
      <w:r w:rsidRPr="007A27F5">
        <w:rPr>
          <w:i/>
          <w:iCs/>
        </w:rPr>
        <w:t>ohr</w:t>
      </w:r>
      <w:r>
        <w:t xml:space="preserve"> dient zachtjes verricht te worden, </w:t>
      </w:r>
      <w:r w:rsidRPr="007A27F5">
        <w:rPr>
          <w:i/>
          <w:iCs/>
        </w:rPr>
        <w:t>al-‘A</w:t>
      </w:r>
      <w:r w:rsidRPr="007A27F5">
        <w:rPr>
          <w:i/>
          <w:iCs/>
          <w:u w:val="single"/>
        </w:rPr>
        <w:t>s</w:t>
      </w:r>
      <w:r w:rsidRPr="007A27F5">
        <w:rPr>
          <w:i/>
          <w:iCs/>
        </w:rPr>
        <w:t>r</w:t>
      </w:r>
      <w:r>
        <w:t xml:space="preserve"> ook, </w:t>
      </w:r>
      <w:r w:rsidRPr="007A27F5">
        <w:rPr>
          <w:i/>
          <w:iCs/>
        </w:rPr>
        <w:t>A</w:t>
      </w:r>
      <w:r>
        <w:rPr>
          <w:i/>
          <w:iCs/>
        </w:rPr>
        <w:t>l-ma</w:t>
      </w:r>
      <w:r w:rsidRPr="007A27F5">
        <w:rPr>
          <w:i/>
          <w:iCs/>
          <w:u w:val="single"/>
        </w:rPr>
        <w:t>gh</w:t>
      </w:r>
      <w:r>
        <w:rPr>
          <w:i/>
          <w:iCs/>
        </w:rPr>
        <w:t>ri</w:t>
      </w:r>
      <w:r w:rsidRPr="007A27F5">
        <w:rPr>
          <w:i/>
          <w:iCs/>
        </w:rPr>
        <w:t>b</w:t>
      </w:r>
      <w:r>
        <w:t xml:space="preserve"> dient hardop verricht te worden enzovoort. Zij zeggen echter wel: op het moment dat men ziek was en het gebed niet heeft verricht waarna men genezen is, dan dient men dit gebed staand te verrichten, al had men dit gemist op het moment dat men ziek was en het gebed niet staand kon verrichten.</w:t>
      </w:r>
    </w:p>
    <w:p w:rsidR="00CC3D0B" w:rsidRDefault="00CC3D0B" w:rsidP="00CC3D0B">
      <w:r>
        <w:t xml:space="preserve">Tevens zegt al-Maalikiyyah: op het moment dat men het gebed mist op het moment dat men gezond is, waarna men het inhaalt of verricht op het moment dat men ziek is en niet kan staan, dan dient men dit gebed te verrichten naar gelang het eigen kunnen. </w:t>
      </w:r>
    </w:p>
    <w:p w:rsidR="00CC3D0B" w:rsidRPr="007A27F5" w:rsidRDefault="00CC3D0B" w:rsidP="00CC3D0B">
      <w:r>
        <w:t xml:space="preserve">Het is verhaald op gezag van Anas dat de profeet heeft gezegd: </w:t>
      </w:r>
      <w:r w:rsidRPr="00A15618">
        <w:rPr>
          <w:i/>
          <w:iCs/>
        </w:rPr>
        <w:t>“Degene die een gebed vergeten is, laat hem dit verrichten op het moment dat hij dit herinnert, er bestaat geen boetedoening behalve dat. “En verricht het gebed om Mij te gedenken.”</w:t>
      </w:r>
      <w:r>
        <w:rPr>
          <w:rStyle w:val="Voetnootmarkering"/>
        </w:rPr>
        <w:footnoteReference w:id="375"/>
      </w:r>
    </w:p>
    <w:p w:rsidR="00CC3D0B" w:rsidRDefault="00CC3D0B" w:rsidP="00CC3D0B">
      <w:r>
        <w:t xml:space="preserve">De geleerden van alle wetscholen zeiden: het gebod in deze overlevering duidt op de verplichting. </w:t>
      </w:r>
    </w:p>
    <w:p w:rsidR="00CC3D0B" w:rsidRDefault="00CC3D0B" w:rsidP="00CC3D0B">
      <w:pPr>
        <w:rPr>
          <w:i/>
          <w:iCs/>
        </w:rPr>
      </w:pPr>
      <w:r w:rsidRPr="00A15618">
        <w:rPr>
          <w:b/>
          <w:bCs/>
        </w:rPr>
        <w:t xml:space="preserve">2. Het is verplicht om </w:t>
      </w:r>
      <w:r>
        <w:rPr>
          <w:b/>
          <w:bCs/>
        </w:rPr>
        <w:t>d</w:t>
      </w:r>
      <w:r w:rsidRPr="00A15618">
        <w:rPr>
          <w:b/>
          <w:bCs/>
        </w:rPr>
        <w:t xml:space="preserve">e verplichte gebeden </w:t>
      </w:r>
      <w:r>
        <w:rPr>
          <w:b/>
          <w:bCs/>
        </w:rPr>
        <w:t xml:space="preserve">in te halen op de juiste volgorde. </w:t>
      </w:r>
      <w:r>
        <w:t xml:space="preserve">Het is namelijk verhaald op gezag van Djaabir ibn ‘Abdiellaah dat ‘Omar ibn al-Khattaab op de dag van de slag van de greppel, nadat de zon onder was gegaan en de ongelovigen van al-Qoraysh uitschold. ‘Omar zei: </w:t>
      </w:r>
      <w:r>
        <w:rPr>
          <w:i/>
          <w:iCs/>
        </w:rPr>
        <w:t>“O boodsc</w:t>
      </w:r>
      <w:r w:rsidRPr="00B20A5B">
        <w:rPr>
          <w:i/>
          <w:iCs/>
        </w:rPr>
        <w:t>happer van Allah, ik heb al-‘A</w:t>
      </w:r>
      <w:r w:rsidRPr="00B20A5B">
        <w:rPr>
          <w:i/>
          <w:iCs/>
          <w:u w:val="single"/>
        </w:rPr>
        <w:t>s</w:t>
      </w:r>
      <w:r w:rsidRPr="00B20A5B">
        <w:rPr>
          <w:i/>
          <w:iCs/>
        </w:rPr>
        <w:t>r pas verricht op het moment dat de zon bijna onder ging.” De profeet antwoordde: “Bij Allah, ik heb het niet eens verricht.” Daarop stonden wij op (naar de plaats) Bo</w:t>
      </w:r>
      <w:r w:rsidRPr="00B20A5B">
        <w:rPr>
          <w:i/>
          <w:iCs/>
          <w:u w:val="single"/>
        </w:rPr>
        <w:t>t</w:t>
      </w:r>
      <w:r w:rsidRPr="00B20A5B">
        <w:rPr>
          <w:i/>
          <w:iCs/>
        </w:rPr>
        <w:t>h’aan, waarop hij de kleine wassing verrichtte voor het gebed en wij dat ook deed. Daarna verrichtte hij het gebed van al-‘A</w:t>
      </w:r>
      <w:r w:rsidRPr="00B20A5B">
        <w:rPr>
          <w:i/>
          <w:iCs/>
          <w:u w:val="single"/>
        </w:rPr>
        <w:t>s</w:t>
      </w:r>
      <w:r w:rsidRPr="00B20A5B">
        <w:rPr>
          <w:i/>
          <w:iCs/>
        </w:rPr>
        <w:t>r: nadat de zon al was ondergegaan. Daarna verrichtte hij al-Maghrib.”</w:t>
      </w:r>
      <w:r>
        <w:rPr>
          <w:rStyle w:val="Voetnootmarkering"/>
        </w:rPr>
        <w:footnoteReference w:id="376"/>
      </w:r>
    </w:p>
    <w:p w:rsidR="00CC3D0B" w:rsidRDefault="00CC3D0B" w:rsidP="00CC3D0B">
      <w:pPr>
        <w:rPr>
          <w:rtl/>
        </w:rPr>
      </w:pPr>
      <w:r>
        <w:t xml:space="preserve">Deze overlevering duidt op het feit dat men eerst het gemiste verplichte gebed dient te verrichten en dan pas het verplichte gebed waarvoor de tijd is aangebroken. </w:t>
      </w:r>
    </w:p>
    <w:p w:rsidR="00C74DFF" w:rsidRDefault="00C74DFF" w:rsidP="00CC3D0B">
      <w:pPr>
        <w:rPr>
          <w:b/>
          <w:bCs/>
        </w:rPr>
      </w:pPr>
    </w:p>
    <w:p w:rsidR="00C74DFF" w:rsidRDefault="00C74DFF" w:rsidP="00CC3D0B">
      <w:pPr>
        <w:rPr>
          <w:b/>
          <w:bCs/>
        </w:rPr>
      </w:pPr>
    </w:p>
    <w:p w:rsidR="00C74DFF" w:rsidRDefault="00C74DFF" w:rsidP="00CC3D0B">
      <w:pPr>
        <w:rPr>
          <w:b/>
          <w:bCs/>
        </w:rPr>
      </w:pPr>
    </w:p>
    <w:p w:rsidR="00CC3D0B" w:rsidRPr="008D3DFB" w:rsidRDefault="00CC3D0B" w:rsidP="00CC3D0B">
      <w:pPr>
        <w:rPr>
          <w:b/>
          <w:bCs/>
        </w:rPr>
      </w:pPr>
      <w:r w:rsidRPr="008D3DFB">
        <w:rPr>
          <w:b/>
          <w:bCs/>
        </w:rPr>
        <w:lastRenderedPageBreak/>
        <w:t>Het verrichten van de twee neerwerpingen ter vergeetachtigheid (</w:t>
      </w:r>
      <w:r w:rsidRPr="008D3DFB">
        <w:rPr>
          <w:b/>
          <w:bCs/>
          <w:i/>
          <w:iCs/>
        </w:rPr>
        <w:t>soedjoed as-sahw</w:t>
      </w:r>
      <w:r w:rsidRPr="008D3DFB">
        <w:rPr>
          <w:b/>
          <w:bCs/>
        </w:rPr>
        <w:t>)</w:t>
      </w:r>
    </w:p>
    <w:p w:rsidR="00CC3D0B" w:rsidRDefault="00C74DFF" w:rsidP="00C74DFF">
      <w:pPr>
        <w:rPr>
          <w:i/>
          <w:iCs/>
        </w:rPr>
      </w:pPr>
      <w:r w:rsidRPr="00C74DFF">
        <w:rPr>
          <w:b/>
          <w:bCs/>
          <w:i/>
          <w:iCs/>
        </w:rPr>
        <w:t>88.</w:t>
      </w:r>
      <w:r>
        <w:rPr>
          <w:i/>
          <w:iCs/>
        </w:rPr>
        <w:t xml:space="preserve"> </w:t>
      </w:r>
      <w:r w:rsidRPr="00C74DFF">
        <w:rPr>
          <w:i/>
          <w:iCs/>
        </w:rPr>
        <w:t xml:space="preserve">Hoofdstuk: het is voorgeschreven om de neerwerping ter vergeetachtigheid </w:t>
      </w:r>
      <w:r>
        <w:rPr>
          <w:i/>
          <w:iCs/>
        </w:rPr>
        <w:t xml:space="preserve">voor de Tasliem </w:t>
      </w:r>
      <w:r w:rsidRPr="00C74DFF">
        <w:rPr>
          <w:i/>
          <w:iCs/>
        </w:rPr>
        <w:t xml:space="preserve">te verrichten bij het vergeten van een </w:t>
      </w:r>
      <w:r>
        <w:rPr>
          <w:i/>
          <w:iCs/>
        </w:rPr>
        <w:t>Soennah mo-akkadah</w:t>
      </w:r>
      <w:r w:rsidRPr="00C74DFF">
        <w:rPr>
          <w:i/>
          <w:iCs/>
        </w:rPr>
        <w:t xml:space="preserve"> of Soenan.</w:t>
      </w:r>
    </w:p>
    <w:p w:rsidR="00C74DFF" w:rsidRDefault="00C74DFF" w:rsidP="00C74DFF">
      <w:pPr>
        <w:rPr>
          <w:i/>
          <w:iCs/>
        </w:rPr>
      </w:pPr>
      <w:r w:rsidRPr="00C74DFF">
        <w:rPr>
          <w:b/>
          <w:bCs/>
          <w:i/>
          <w:iCs/>
        </w:rPr>
        <w:t>89.</w:t>
      </w:r>
      <w:r>
        <w:rPr>
          <w:i/>
          <w:iCs/>
        </w:rPr>
        <w:t xml:space="preserve"> EN degene die uit vergeetachtigheid een Soennah heeft toegevoegd verricht de neerwerping (ter vergeetachtigheid) na de Tasliem. En zo dien je ook dat wat je te weinig hebt gedaan zwaarder te laten wegen (dan wat je te veel hebt gedaan).</w:t>
      </w:r>
    </w:p>
    <w:p w:rsidR="00C74DFF" w:rsidRPr="00C74DFF" w:rsidRDefault="00C74DFF" w:rsidP="00C74DFF">
      <w:pPr>
        <w:rPr>
          <w:i/>
          <w:iCs/>
        </w:rPr>
      </w:pPr>
      <w:r w:rsidRPr="00C74DFF">
        <w:rPr>
          <w:b/>
          <w:bCs/>
          <w:i/>
          <w:iCs/>
        </w:rPr>
        <w:t>90.</w:t>
      </w:r>
      <w:r>
        <w:rPr>
          <w:i/>
          <w:iCs/>
        </w:rPr>
        <w:t xml:space="preserve"> Verricht de (neerwerping ter vergeetachtigheid) voor de Tasliem zolang je pas de Tasliem hebt gedaan, en de (neerwerping ter vergeetachtigheid) na de Tasliem al is het na een jaar.</w:t>
      </w:r>
    </w:p>
    <w:p w:rsidR="00C74DFF" w:rsidRDefault="00C74DFF" w:rsidP="00C74DFF">
      <w:r>
        <w:t>Het verrichten van de neerwerpingen ter vergeetachtigheid is een van de gunsten van Allah de Verhevene aangezien er geen mens is die vrij is van fouten en vergeetachtigheid. Aldus heeft Allah de Verhevene een wijze voor ons voorgeschreven om de tekortkoming(en) in ons gebed weg te nemen.</w:t>
      </w:r>
    </w:p>
    <w:p w:rsidR="00C74DFF" w:rsidRDefault="00C330BB" w:rsidP="00C330BB">
      <w:r>
        <w:t xml:space="preserve">Het oordeel over de neerwerping ter vergeetachtigheid: de meest bekende mening binnen al-Maalikiyyah is dat de neerwerping ter vergeetachtigheid sterk aanbevolen is in het geval van de imaam alsook degene die alleen het gebed verricht. Zij zeiden: aangezien deze neerwerping voorgeschreven is om de vergeten </w:t>
      </w:r>
      <w:r w:rsidRPr="00C330BB">
        <w:rPr>
          <w:i/>
          <w:iCs/>
        </w:rPr>
        <w:t>soennah mo-akkadah</w:t>
      </w:r>
      <w:r>
        <w:t xml:space="preserve"> (</w:t>
      </w:r>
      <w:r>
        <w:rPr>
          <w:i/>
          <w:iCs/>
        </w:rPr>
        <w:t xml:space="preserve">Soenan </w:t>
      </w:r>
      <w:r>
        <w:t>die sterk aanbevolen zijn) te corrigeren, is de neerwerping ter vergeetachtigheid zelf ook sterk aanbevolen.</w:t>
      </w:r>
    </w:p>
    <w:p w:rsidR="00C330BB" w:rsidRDefault="00C330BB" w:rsidP="00C330BB">
      <w:r>
        <w:t>Wat betreft de volgeling voor hem is de neerwerping ter vergeetachtigheid een verplichting, volgens al-Maalikiyyah. Met andere woorden: als de imaam de neerwerping ter vergeetachtigheid verricht dan is het verplicht voor de volgeling om hetzelfde te doen. Zij zeiden: dit komt niet doordat de neerwerping ter vergeetachtigheid zelf een verplichting is, maar doordat het volgen van de imaam in de neerwerping ter vergeetachtigheid een verplichting is.</w:t>
      </w:r>
    </w:p>
    <w:p w:rsidR="004613ED" w:rsidRPr="004613ED" w:rsidRDefault="004613ED" w:rsidP="00C330BB">
      <w:pPr>
        <w:rPr>
          <w:b/>
          <w:bCs/>
        </w:rPr>
      </w:pPr>
      <w:r w:rsidRPr="004613ED">
        <w:rPr>
          <w:b/>
          <w:bCs/>
        </w:rPr>
        <w:t>De wijze waarop de de neerwerping ter v</w:t>
      </w:r>
      <w:r w:rsidR="00815AF0">
        <w:rPr>
          <w:b/>
          <w:bCs/>
        </w:rPr>
        <w:t>r</w:t>
      </w:r>
      <w:r w:rsidRPr="004613ED">
        <w:rPr>
          <w:b/>
          <w:bCs/>
        </w:rPr>
        <w:t>egeetachtigheid wordt verricht:</w:t>
      </w:r>
    </w:p>
    <w:p w:rsidR="004613ED" w:rsidRDefault="004613ED" w:rsidP="004613ED">
      <w:r>
        <w:t>Op het moment dat het gaat om de de neerwerping ter vegeetachtigheid voor de Tasliem dan verricht men na de laatste Tashahhoed, voor de Taslien, twee extra neerwerpingen. Daarna doet men weer de Tashahhoed en daarna doet men de Tasliem.</w:t>
      </w:r>
    </w:p>
    <w:p w:rsidR="004613ED" w:rsidRDefault="004613ED" w:rsidP="004613ED">
      <w:r>
        <w:t>Op het moment dat het gaat om de neerwerping na de Tasliem dan verricht men het gebed, doet men de Tasliem en daarna doet men twee extra neerwerpingen. Daarna doet men weer de Tashahhoed en daarna weer de Tasliem.</w:t>
      </w:r>
      <w:r w:rsidR="0003679E">
        <w:t xml:space="preserve"> </w:t>
      </w:r>
    </w:p>
    <w:p w:rsidR="0003679E" w:rsidRDefault="0003679E" w:rsidP="0003679E">
      <w:r>
        <w:t xml:space="preserve">Let goed op: er wordt altijd gesproken over de neerwerping ter vergeetachtigheid, maar het zijn in feite dus TWEE neerwerpingen die je verricht! </w:t>
      </w:r>
    </w:p>
    <w:p w:rsidR="0003679E" w:rsidRDefault="0003679E" w:rsidP="0003679E"/>
    <w:p w:rsidR="0003679E" w:rsidRDefault="0003679E" w:rsidP="00C330BB"/>
    <w:p w:rsidR="00C330BB" w:rsidRPr="00C330BB" w:rsidRDefault="00C330BB" w:rsidP="00C330BB">
      <w:pPr>
        <w:rPr>
          <w:b/>
          <w:bCs/>
        </w:rPr>
      </w:pPr>
      <w:r w:rsidRPr="00C330BB">
        <w:rPr>
          <w:b/>
          <w:bCs/>
        </w:rPr>
        <w:lastRenderedPageBreak/>
        <w:t>Er bestaan drie belangrijke basisregels met betrekking tot de neerwerping ter vergeetachtigheid:</w:t>
      </w:r>
    </w:p>
    <w:p w:rsidR="00C330BB" w:rsidRDefault="00C330BB" w:rsidP="00C330BB">
      <w:r w:rsidRPr="00C330BB">
        <w:rPr>
          <w:b/>
          <w:bCs/>
          <w:u w:val="single"/>
        </w:rPr>
        <w:t>De eerste stelregel:</w:t>
      </w:r>
      <w:r>
        <w:t xml:space="preserve"> op het moment dat men een Soennah Mo-akkadah of lichte Soennah is vergeten dan is het voorgeschreven dat men de neerwerping ter vergeetachtigheid </w:t>
      </w:r>
      <w:r w:rsidRPr="00C330BB">
        <w:rPr>
          <w:b/>
          <w:bCs/>
          <w:u w:val="single"/>
        </w:rPr>
        <w:t>vóór de Tasliem</w:t>
      </w:r>
      <w:r>
        <w:t xml:space="preserve"> verricht.</w:t>
      </w:r>
    </w:p>
    <w:p w:rsidR="0003679E" w:rsidRDefault="0003679E" w:rsidP="0003679E">
      <w:r>
        <w:t xml:space="preserve">Met een lichte Soennah wordt in dit geval enkel verwezen naar de Takbierat al-Intiqaal (de Takbier bij het zich verplaatsten) alsook de Tasmie’ (het zeggen van </w:t>
      </w:r>
      <w:r w:rsidRPr="0003679E">
        <w:rPr>
          <w:i/>
          <w:iCs/>
        </w:rPr>
        <w:t>Sami’ Allaahoe liman h’amidah</w:t>
      </w:r>
      <w:r>
        <w:t xml:space="preserve">). Al-Maalikiyyah zegt: bij het vergeten van twee of meer </w:t>
      </w:r>
      <w:r w:rsidRPr="0003679E">
        <w:rPr>
          <w:i/>
          <w:iCs/>
        </w:rPr>
        <w:t>Takbieraat</w:t>
      </w:r>
      <w:r>
        <w:t xml:space="preserve"> en </w:t>
      </w:r>
      <w:r w:rsidRPr="0003679E">
        <w:rPr>
          <w:i/>
          <w:iCs/>
        </w:rPr>
        <w:t>Tasmie’aat</w:t>
      </w:r>
      <w:r>
        <w:t xml:space="preserve"> verricht men pas de neerwerping ter vergeetachtigheid en niet als men slechts één </w:t>
      </w:r>
      <w:r w:rsidRPr="0003679E">
        <w:rPr>
          <w:i/>
          <w:iCs/>
        </w:rPr>
        <w:t>Takbierah</w:t>
      </w:r>
      <w:r>
        <w:t xml:space="preserve"> of één </w:t>
      </w:r>
      <w:r w:rsidRPr="0003679E">
        <w:rPr>
          <w:i/>
          <w:iCs/>
        </w:rPr>
        <w:t>Tasmie’ah</w:t>
      </w:r>
      <w:r>
        <w:t xml:space="preserve"> vergeet.</w:t>
      </w:r>
    </w:p>
    <w:p w:rsidR="00C330BB" w:rsidRDefault="00C330BB" w:rsidP="00C330BB">
      <w:r w:rsidRPr="00C330BB">
        <w:rPr>
          <w:b/>
          <w:u w:val="single"/>
        </w:rPr>
        <w:t>De tweede stelregel:</w:t>
      </w:r>
      <w:r>
        <w:t xml:space="preserve"> op het moment dat men een Soennah te veel heeft verricht dan is het voorgeschreven om de neerwerping ter vergeetachtigheid </w:t>
      </w:r>
      <w:r w:rsidRPr="00C330BB">
        <w:rPr>
          <w:b/>
          <w:bCs/>
          <w:u w:val="single"/>
        </w:rPr>
        <w:t>na de Tasliem</w:t>
      </w:r>
      <w:r>
        <w:t xml:space="preserve"> te verrichten.</w:t>
      </w:r>
    </w:p>
    <w:p w:rsidR="00C330BB" w:rsidRDefault="00C330BB" w:rsidP="00C330BB">
      <w:r w:rsidRPr="00C330BB">
        <w:rPr>
          <w:b/>
          <w:bCs/>
          <w:u w:val="single"/>
        </w:rPr>
        <w:t xml:space="preserve">De derde stelregel: </w:t>
      </w:r>
      <w:r>
        <w:t xml:space="preserve">op het moment dat men zowel Soenan te veel alsook te weinig heeft, dan laat men het gedeelte wat hij te weinig had zwaarder wegen waardoor men de neerwerping ter vergeetachtigheid </w:t>
      </w:r>
      <w:r w:rsidRPr="00C330BB">
        <w:rPr>
          <w:b/>
          <w:bCs/>
          <w:u w:val="single"/>
        </w:rPr>
        <w:t>vóór de Tasliem</w:t>
      </w:r>
      <w:r>
        <w:t xml:space="preserve"> verricht.</w:t>
      </w:r>
    </w:p>
    <w:p w:rsidR="0003679E" w:rsidRDefault="00ED0A6A" w:rsidP="0003679E">
      <w:pPr>
        <w:rPr>
          <w:i/>
          <w:iCs/>
        </w:rPr>
      </w:pPr>
      <w:r>
        <w:t>Daarbij is het belangrijk is om te weten dat de geleerden van alle wetscholen het over het algemeen eens zijn over het feit dat wanneer men de neerwerping vóór de Tasliem verricht terwijl men de neerwerping na de Tasliem heeft verricht dat het gebed geldig is.</w:t>
      </w:r>
      <w:r w:rsidR="0003679E">
        <w:t xml:space="preserve"> Het bewijs hiervoor is de uitspraak van de boodschapper van Allah: </w:t>
      </w:r>
      <w:r w:rsidR="0003679E" w:rsidRPr="0003679E">
        <w:rPr>
          <w:i/>
          <w:iCs/>
        </w:rPr>
        <w:t>“Op het moment dat men iets te veel of te weinig heeft verricht, laat hem dan twee neerwerpingen verrichten.”</w:t>
      </w:r>
      <w:r w:rsidR="0003679E">
        <w:rPr>
          <w:rStyle w:val="Voetnootmarkering"/>
        </w:rPr>
        <w:footnoteReference w:id="377"/>
      </w:r>
      <w:r w:rsidR="0003679E">
        <w:rPr>
          <w:i/>
          <w:iCs/>
        </w:rPr>
        <w:t xml:space="preserve"> </w:t>
      </w:r>
    </w:p>
    <w:p w:rsidR="00ED0A6A" w:rsidRPr="0003679E" w:rsidRDefault="0003679E" w:rsidP="0003679E">
      <w:r>
        <w:t>De profeet heeft hierbij niet specifiek aangegeven of het voor of na de Tasliem dient te geschieden waardoor de geleerden hebben gezegd: beiden zijn toegestaan.</w:t>
      </w:r>
    </w:p>
    <w:p w:rsidR="00C74DFF" w:rsidRDefault="005649EB" w:rsidP="00ED0A6A">
      <w:r>
        <w:t>Als bewijzen hiervoor hebben al-Maalikiyyah de volgende overleveringen geciteerd:</w:t>
      </w:r>
    </w:p>
    <w:p w:rsidR="005649EB" w:rsidRDefault="005649EB" w:rsidP="004613ED">
      <w:r>
        <w:t xml:space="preserve">Het is verhaald door ‘Abdoellaah ibn Boh’aynah: </w:t>
      </w:r>
      <w:r w:rsidRPr="00ED0A6A">
        <w:rPr>
          <w:i/>
          <w:iCs/>
        </w:rPr>
        <w:t xml:space="preserve">“De boodschapper van Allah verrichtte twee gebedseenheden en vervolgens stond hij op en ging hij niet zitten (voor de eerste Tashahhoed), dus stonden de mensen ook op. Toen hij klaar was met zijn gebed en wij op zijn Tasliem wachtten deed hij </w:t>
      </w:r>
      <w:r w:rsidR="004613ED">
        <w:rPr>
          <w:i/>
          <w:iCs/>
        </w:rPr>
        <w:t xml:space="preserve">zittend </w:t>
      </w:r>
      <w:r w:rsidRPr="00ED0A6A">
        <w:rPr>
          <w:i/>
          <w:iCs/>
        </w:rPr>
        <w:t>twee neerwerpingen, voor de Tasliem, e</w:t>
      </w:r>
      <w:r w:rsidR="0003679E">
        <w:rPr>
          <w:i/>
          <w:iCs/>
        </w:rPr>
        <w:t>n daarna deed hij de Tasli</w:t>
      </w:r>
      <w:r w:rsidRPr="00ED0A6A">
        <w:rPr>
          <w:i/>
          <w:iCs/>
        </w:rPr>
        <w:t>em.”</w:t>
      </w:r>
      <w:r>
        <w:rPr>
          <w:rStyle w:val="Voetnootmarkering"/>
        </w:rPr>
        <w:footnoteReference w:id="378"/>
      </w:r>
    </w:p>
    <w:p w:rsidR="005649EB" w:rsidRDefault="005649EB" w:rsidP="00ED0A6A">
      <w:r>
        <w:t xml:space="preserve">Deze overlevering toont aan dat als men een </w:t>
      </w:r>
      <w:r w:rsidRPr="00ED0A6A">
        <w:rPr>
          <w:i/>
          <w:iCs/>
        </w:rPr>
        <w:t>Soennah Mo-akkadah</w:t>
      </w:r>
      <w:r>
        <w:t xml:space="preserve"> te weinig heeft verricht dat het voorgeschreven is om de neerwerping ter vergeetachtigheid voor de </w:t>
      </w:r>
      <w:r w:rsidRPr="00ED0A6A">
        <w:rPr>
          <w:i/>
          <w:iCs/>
        </w:rPr>
        <w:t>Tasliem</w:t>
      </w:r>
      <w:r>
        <w:t xml:space="preserve"> te verrichten.</w:t>
      </w:r>
      <w:r w:rsidR="00ED0A6A">
        <w:t xml:space="preserve"> Hier bestaat ook een logisch bewijs voor: de Tasliem kan niet gedaan worden alvorens het gebed compleet en volmaakt is.</w:t>
      </w:r>
    </w:p>
    <w:p w:rsidR="005649EB" w:rsidRDefault="005649EB" w:rsidP="005649EB">
      <w:r>
        <w:lastRenderedPageBreak/>
        <w:t xml:space="preserve">Het is tevens overgeleverd op gezag van ‘Abdoellaah ibn Mas’oed dat </w:t>
      </w:r>
      <w:r w:rsidRPr="00ED0A6A">
        <w:rPr>
          <w:i/>
          <w:iCs/>
        </w:rPr>
        <w:t>“de boodschapper van Allah het gebed van adh-Dhohr in vijf gebedseenheden had verricht. Aldus werd hij gevraagd: “Is het gebed uitgebreid, o boodschapoer va</w:t>
      </w:r>
      <w:r w:rsidR="0003679E">
        <w:rPr>
          <w:i/>
          <w:iCs/>
        </w:rPr>
        <w:t>n</w:t>
      </w:r>
      <w:r w:rsidRPr="00ED0A6A">
        <w:rPr>
          <w:i/>
          <w:iCs/>
        </w:rPr>
        <w:t xml:space="preserve"> Allah?” Hij vroeg: “Waarom dat?” Er werd gezegd: “U heeft vijf gebedseenheden verricht.” Daarop verrichtte hij twee neerwerping ter vergeetachtigheid na de Tasliem.</w:t>
      </w:r>
      <w:r>
        <w:rPr>
          <w:rStyle w:val="Voetnootmarkering"/>
        </w:rPr>
        <w:footnoteReference w:id="379"/>
      </w:r>
    </w:p>
    <w:p w:rsidR="005649EB" w:rsidRDefault="005649EB" w:rsidP="005649EB">
      <w:r>
        <w:t xml:space="preserve">Het is tevens op gezag van Aboe Hoerairah dat </w:t>
      </w:r>
      <w:r w:rsidRPr="00ED0A6A">
        <w:rPr>
          <w:i/>
          <w:iCs/>
        </w:rPr>
        <w:t>“de boodschapper van Allah het gebed van al-‘Asr had verricht en de Tasliem had gedaan na twee gebedseenheden. Daarop stond een man genaamd Dhoe-l Yadayn op en zei: “Is het geberd ingekort of bent u het vergeten?” De boodschapper van Allah: “Geen van beide.” Daarop zei hij: “U heeft het gebed korter verricht, o boodschapper van Allah.” Daarop vroeg de profeet aan de mensen: “Klopt het wat Dhoe-l Yadayn zegt?” Zij zeiden: “Ja.” Daarop stond de profeet op en verrichtte hij nog wat over was gebleven van het gebed en verrichtte hij zittend twee neerwerpingen na de Tasliem.”</w:t>
      </w:r>
      <w:r>
        <w:rPr>
          <w:rStyle w:val="Voetnootmarkering"/>
        </w:rPr>
        <w:footnoteReference w:id="380"/>
      </w:r>
    </w:p>
    <w:p w:rsidR="005649EB" w:rsidRDefault="005649EB" w:rsidP="005649EB">
      <w:r>
        <w:t xml:space="preserve">De boodschapper van Allah verrichtte in deze overlevering de neerwerping ter vergeetachtigheid na de Tasliem aangezien de profeet in dit geval een extra handeling had verricht die hij normaal niet zou verrichten, namelijk de Tasliem. </w:t>
      </w:r>
    </w:p>
    <w:p w:rsidR="005649EB" w:rsidRDefault="005649EB" w:rsidP="00ED0A6A">
      <w:r>
        <w:t xml:space="preserve">Het is belangrijk om te onthouden bij de neerwerping van de vergeetachtigheid dat als je terug bent gegaan om iets te verrichten wat je </w:t>
      </w:r>
      <w:r w:rsidR="00ED0A6A">
        <w:t>was vergeten, dat er nooit gezegd zal worden dat je iets “te weinig” hebt gedaan, aangezien je de handeling alsnog verricht hebt. Daarentegen zal er wel altijd gezegd worden dat je iets “te veel” hebt gedaan in het gebed, aangezien je terug bent gegaan naar de vergeten handeling en deze hebt gedaan waarna je alsnog het gebed weer gaat afmaken. Je zult dus altijd handelingen te veel verrichten in dit geval.</w:t>
      </w:r>
    </w:p>
    <w:p w:rsidR="00ED0A6A" w:rsidRDefault="00ED0A6A" w:rsidP="00ED0A6A">
      <w:r>
        <w:t>Er bestaan overigens meerdere overleveringen die gaan over de neerwerping ter vergeetachtigheid. Al-Maalikiyyah heeft al deze overleveringen bij elkaar genomen en daaruit geconcludeerd dat de boodschapper van Allah de neerwerping ter vergeetachtigheid voor de Tasliem op het moment dat men iets te weinig heeft verricht binnen het gebed, terwijl men de neerwerping ter vergeetachtigheid na de Tasliem verricht bij een toevoeging.</w:t>
      </w:r>
    </w:p>
    <w:p w:rsidR="00ED0A6A" w:rsidRDefault="00ED0A6A" w:rsidP="00ED0A6A">
      <w:r>
        <w:t>Op het moment dat er sprake is van een toevoeging en iets wat men vergeten is, dan laat men wat te weinig is zwaarder wegen, aangezien het gebed in feite nog niet compleet is waardoor men de Tasliem niet kan verrichten.</w:t>
      </w:r>
    </w:p>
    <w:p w:rsidR="00ED0A6A" w:rsidRDefault="00ED0A6A" w:rsidP="00ED0A6A">
      <w:r>
        <w:t xml:space="preserve">Naar deze regels verwees de auteur dan ook met de woorden: </w:t>
      </w:r>
    </w:p>
    <w:p w:rsidR="00ED0A6A" w:rsidRDefault="00ED0A6A" w:rsidP="00ED0A6A">
      <w:pPr>
        <w:rPr>
          <w:i/>
          <w:iCs/>
        </w:rPr>
      </w:pPr>
      <w:r w:rsidRPr="00C74DFF">
        <w:rPr>
          <w:b/>
          <w:bCs/>
          <w:i/>
          <w:iCs/>
        </w:rPr>
        <w:t>88.</w:t>
      </w:r>
      <w:r>
        <w:rPr>
          <w:i/>
          <w:iCs/>
        </w:rPr>
        <w:t xml:space="preserve"> </w:t>
      </w:r>
      <w:r w:rsidRPr="00C74DFF">
        <w:rPr>
          <w:i/>
          <w:iCs/>
        </w:rPr>
        <w:t xml:space="preserve">Hoofdstuk: het is voorgeschreven om de neerwerping ter vergeetachtigheid </w:t>
      </w:r>
      <w:r>
        <w:rPr>
          <w:i/>
          <w:iCs/>
        </w:rPr>
        <w:t xml:space="preserve">voor de Tasliem </w:t>
      </w:r>
      <w:r w:rsidRPr="00C74DFF">
        <w:rPr>
          <w:i/>
          <w:iCs/>
        </w:rPr>
        <w:t xml:space="preserve">te verrichten bij het vergeten van een </w:t>
      </w:r>
      <w:r>
        <w:rPr>
          <w:i/>
          <w:iCs/>
        </w:rPr>
        <w:t>Soennah mo-akkadah</w:t>
      </w:r>
      <w:r w:rsidRPr="00C74DFF">
        <w:rPr>
          <w:i/>
          <w:iCs/>
        </w:rPr>
        <w:t xml:space="preserve"> of Soenan.</w:t>
      </w:r>
    </w:p>
    <w:p w:rsidR="00ED0A6A" w:rsidRPr="00ED0A6A" w:rsidRDefault="00ED0A6A" w:rsidP="00ED0A6A">
      <w:pPr>
        <w:rPr>
          <w:i/>
          <w:iCs/>
        </w:rPr>
      </w:pPr>
      <w:r w:rsidRPr="00C74DFF">
        <w:rPr>
          <w:b/>
          <w:bCs/>
          <w:i/>
          <w:iCs/>
        </w:rPr>
        <w:lastRenderedPageBreak/>
        <w:t>89.</w:t>
      </w:r>
      <w:r>
        <w:rPr>
          <w:i/>
          <w:iCs/>
        </w:rPr>
        <w:t xml:space="preserve"> EN degene die uit vergeetachtigheid een Soennah heeft toegevoegd verricht de neerwerping (ter vergeetachtigheid) na de Tasliem. En zo dien je ook dat wat je te weinig hebt gedaan zwaarder te laten wegen (dan wat je te veel hebt gedaan).</w:t>
      </w:r>
    </w:p>
    <w:p w:rsidR="00ED0A6A" w:rsidRPr="00ED0A6A" w:rsidRDefault="00ED0A6A" w:rsidP="00ED0A6A">
      <w:pPr>
        <w:rPr>
          <w:b/>
          <w:bCs/>
        </w:rPr>
      </w:pPr>
      <w:r>
        <w:rPr>
          <w:b/>
          <w:bCs/>
        </w:rPr>
        <w:t>Vervolgens zegt de auteur:</w:t>
      </w:r>
    </w:p>
    <w:p w:rsidR="00ED0A6A" w:rsidRPr="00C74DFF" w:rsidRDefault="00ED0A6A" w:rsidP="00ED0A6A">
      <w:pPr>
        <w:rPr>
          <w:i/>
          <w:iCs/>
        </w:rPr>
      </w:pPr>
      <w:r w:rsidRPr="00C74DFF">
        <w:rPr>
          <w:b/>
          <w:bCs/>
          <w:i/>
          <w:iCs/>
        </w:rPr>
        <w:t>90.</w:t>
      </w:r>
      <w:r>
        <w:rPr>
          <w:i/>
          <w:iCs/>
        </w:rPr>
        <w:t xml:space="preserve"> Verricht de (neerwerping ter vergeetachtigheid) voor de Tasliem zolang je pas de Tasliem hebt gedaan, en de (neerwerping ter vergeetachtigheid) na de Tasliem al is het na een jaar.</w:t>
      </w:r>
    </w:p>
    <w:p w:rsidR="00ED0A6A" w:rsidRDefault="00ED0A6A" w:rsidP="00ED0A6A">
      <w:r>
        <w:t>Het oordeel over degene die de neerwerping tet vergeetachtigheid vergeet te verrichten:</w:t>
      </w:r>
    </w:p>
    <w:p w:rsidR="00ED0A6A" w:rsidRDefault="00ED0A6A" w:rsidP="00ED0A6A">
      <w:r w:rsidRPr="004613ED">
        <w:rPr>
          <w:b/>
          <w:bCs/>
        </w:rPr>
        <w:t>1.</w:t>
      </w:r>
      <w:r>
        <w:t xml:space="preserve"> Op het moment dat men zich de neerwerping ter vegeetachtigheid voor de Tasliem herinnert nadat men de Tasliem heeft gedaan en er nog geen lange tijd voorbij is gegaan, an verricht m</w:t>
      </w:r>
      <w:r w:rsidR="002B4D1A">
        <w:t>en de neerwerping ter vergeetach</w:t>
      </w:r>
      <w:r>
        <w:t xml:space="preserve">tigheid alsnog. </w:t>
      </w:r>
    </w:p>
    <w:p w:rsidR="004613ED" w:rsidRDefault="004613ED" w:rsidP="004613ED">
      <w:r>
        <w:t>Op het moment dat men zich de de neerwerping ter vegeetachtigheid voor de Tasliem pas na een lange tijd herinnert – en het ging om drie Soenan of meer – dan is het gebed daarmee ongeldig geworden, volgens de meest bekende mening binnen al-Maalikiyyah. Dit wordt ook behandeld in het volgende hoofstuk: de zaken die het gebed ongeldig maken.</w:t>
      </w:r>
    </w:p>
    <w:p w:rsidR="004613ED" w:rsidRDefault="004613ED" w:rsidP="004613ED">
      <w:r w:rsidRPr="004613ED">
        <w:rPr>
          <w:b/>
          <w:bCs/>
        </w:rPr>
        <w:t>2.</w:t>
      </w:r>
      <w:r>
        <w:t xml:space="preserve"> Op het moment dat men zich de neerwerping ter vegeetachtigheid na de Tasliem herinnert dan verricht men deze alsnog, al is het na een lange tijd.</w:t>
      </w:r>
    </w:p>
    <w:p w:rsidR="00ED0A6A" w:rsidRDefault="004613ED" w:rsidP="0003679E">
      <w:r>
        <w:t xml:space="preserve"> Vervolgens zegt de auteur:</w:t>
      </w:r>
    </w:p>
    <w:p w:rsidR="004613ED" w:rsidRPr="004613ED" w:rsidRDefault="004613ED" w:rsidP="004613ED">
      <w:pPr>
        <w:rPr>
          <w:i/>
          <w:iCs/>
        </w:rPr>
      </w:pPr>
      <w:r w:rsidRPr="004613ED">
        <w:rPr>
          <w:b/>
          <w:bCs/>
          <w:i/>
          <w:iCs/>
        </w:rPr>
        <w:t>91.</w:t>
      </w:r>
      <w:r>
        <w:t xml:space="preserve"> </w:t>
      </w:r>
      <w:r w:rsidRPr="004613ED">
        <w:rPr>
          <w:i/>
          <w:iCs/>
        </w:rPr>
        <w:t>De imaam draagt deze zaken voor de volgeling…</w:t>
      </w:r>
    </w:p>
    <w:p w:rsidR="00ED0A6A" w:rsidRDefault="004613ED" w:rsidP="004613ED">
      <w:pPr>
        <w:rPr>
          <w:b/>
          <w:bCs/>
        </w:rPr>
      </w:pPr>
      <w:r w:rsidRPr="004613ED">
        <w:rPr>
          <w:b/>
          <w:bCs/>
        </w:rPr>
        <w:t xml:space="preserve">Het oordeel over de volgeling die iets vergeten is binnen het gebed: </w:t>
      </w:r>
    </w:p>
    <w:p w:rsidR="004613ED" w:rsidRDefault="004613ED" w:rsidP="004613ED">
      <w:r>
        <w:t>Op het moment dat de volgeling iets vergeet binnen het gebed dan hoeft hij helemaal niets te doen volgens de overeenstemming van de geleerden aangezien de imaam dit voor hem draagt.</w:t>
      </w:r>
      <w:r>
        <w:rPr>
          <w:rStyle w:val="Voetnootmarkering"/>
        </w:rPr>
        <w:footnoteReference w:id="381"/>
      </w:r>
    </w:p>
    <w:p w:rsidR="0003679E" w:rsidRDefault="0003679E" w:rsidP="0003679E">
      <w:r>
        <w:t xml:space="preserve">- Tot slot is het van belang om te verwijzen naar de stelregel: </w:t>
      </w:r>
      <w:r w:rsidRPr="0003679E">
        <w:rPr>
          <w:i/>
          <w:iCs/>
        </w:rPr>
        <w:t>“Bij meerdere vergeten sterke Soenan verricht men niet vaker de neerwerpingen ter vergeetachtigheid.”</w:t>
      </w:r>
      <w:r>
        <w:rPr>
          <w:i/>
          <w:iCs/>
        </w:rPr>
        <w:t xml:space="preserve"> </w:t>
      </w:r>
      <w:r>
        <w:t xml:space="preserve">Op het moment dat men meerdere sterke Soenan vergeet dan is het niet voorgeschreven om voor elke afzonderlijke vergeten </w:t>
      </w:r>
      <w:r w:rsidRPr="0003679E">
        <w:rPr>
          <w:i/>
          <w:iCs/>
        </w:rPr>
        <w:t>Soennah Mo-akkadah</w:t>
      </w:r>
      <w:r>
        <w:t xml:space="preserve"> de neerwerping ter vergeetachtigheid te verrichten. In dit geval is het voldoende om gewoon 1x twee neerwerpingen te verrichten.</w:t>
      </w:r>
    </w:p>
    <w:p w:rsidR="00F47629" w:rsidRDefault="00F47629" w:rsidP="0003679E">
      <w:pPr>
        <w:rPr>
          <w:b/>
          <w:bCs/>
        </w:rPr>
      </w:pPr>
    </w:p>
    <w:p w:rsidR="00F47629" w:rsidRDefault="00F47629" w:rsidP="0003679E">
      <w:pPr>
        <w:rPr>
          <w:b/>
          <w:bCs/>
        </w:rPr>
      </w:pPr>
      <w:r w:rsidRPr="00F47629">
        <w:rPr>
          <w:b/>
          <w:bCs/>
        </w:rPr>
        <w:t>De zaken die het gebed ongeldig maken:</w:t>
      </w:r>
    </w:p>
    <w:p w:rsidR="00F47629" w:rsidRDefault="00F47629" w:rsidP="0003679E">
      <w:pPr>
        <w:rPr>
          <w:i/>
          <w:iCs/>
        </w:rPr>
      </w:pPr>
      <w:r>
        <w:rPr>
          <w:b/>
          <w:bCs/>
          <w:i/>
          <w:iCs/>
        </w:rPr>
        <w:t xml:space="preserve">91. </w:t>
      </w:r>
      <w:r>
        <w:rPr>
          <w:i/>
          <w:iCs/>
        </w:rPr>
        <w:t>… Het gebed wordt ongeldig na het blazen of het spreken</w:t>
      </w:r>
    </w:p>
    <w:p w:rsidR="00F47629" w:rsidRDefault="00F47629" w:rsidP="00F47629">
      <w:pPr>
        <w:rPr>
          <w:i/>
          <w:iCs/>
        </w:rPr>
      </w:pPr>
      <w:r w:rsidRPr="00F47629">
        <w:rPr>
          <w:b/>
          <w:bCs/>
          <w:i/>
          <w:iCs/>
        </w:rPr>
        <w:lastRenderedPageBreak/>
        <w:t>92.</w:t>
      </w:r>
      <w:r>
        <w:rPr>
          <w:i/>
          <w:iCs/>
        </w:rPr>
        <w:t xml:space="preserve"> (als het spreken) niet voor het corrigeren (van het gebed is), (zoals het gebed ook ongeldig wordt) door afgeleid te zijn (door iets) van het verplichte gebed en het is aanbevolen om het gebed opnieuw te verrichten (in dit geval) zolang de tijdsperiode nog niet verstreken is.</w:t>
      </w:r>
    </w:p>
    <w:p w:rsidR="00F47629" w:rsidRDefault="00F47629" w:rsidP="00F47629">
      <w:pPr>
        <w:rPr>
          <w:i/>
          <w:iCs/>
        </w:rPr>
      </w:pPr>
      <w:r w:rsidRPr="00F47629">
        <w:rPr>
          <w:b/>
          <w:bCs/>
          <w:i/>
          <w:iCs/>
        </w:rPr>
        <w:t xml:space="preserve">93. </w:t>
      </w:r>
      <w:r>
        <w:rPr>
          <w:i/>
          <w:iCs/>
        </w:rPr>
        <w:t>Na het verbreken van de woe</w:t>
      </w:r>
      <w:r w:rsidRPr="00F47629">
        <w:rPr>
          <w:i/>
          <w:iCs/>
          <w:u w:val="single"/>
        </w:rPr>
        <w:t>dh</w:t>
      </w:r>
      <w:r>
        <w:rPr>
          <w:i/>
          <w:iCs/>
        </w:rPr>
        <w:t xml:space="preserve">oe-e, het toevoegen van het gelijke aan het gebed, schaterlachen, expres eten en drinken, </w:t>
      </w:r>
    </w:p>
    <w:p w:rsidR="00F47629" w:rsidRDefault="00F47629" w:rsidP="00F47629">
      <w:pPr>
        <w:rPr>
          <w:i/>
          <w:iCs/>
        </w:rPr>
      </w:pPr>
      <w:r w:rsidRPr="00F47629">
        <w:rPr>
          <w:b/>
          <w:bCs/>
          <w:i/>
          <w:iCs/>
        </w:rPr>
        <w:t>94.</w:t>
      </w:r>
      <w:r>
        <w:rPr>
          <w:i/>
          <w:iCs/>
        </w:rPr>
        <w:t xml:space="preserve"> (Expres) een (extra) neerwerping (verrichten), (expres) kotsen, het zich herinneren van een verplicht gebed, wanneer het gaat om minder dan zes gebeden, is hetzelfde als het zich herinneren van een gedeelte van het gebed.</w:t>
      </w:r>
    </w:p>
    <w:p w:rsidR="00F47629" w:rsidRDefault="00F47629" w:rsidP="00F47629">
      <w:pPr>
        <w:rPr>
          <w:i/>
          <w:iCs/>
        </w:rPr>
      </w:pPr>
      <w:r w:rsidRPr="00F47629">
        <w:rPr>
          <w:b/>
          <w:bCs/>
          <w:i/>
          <w:iCs/>
        </w:rPr>
        <w:t>95.</w:t>
      </w:r>
      <w:r>
        <w:rPr>
          <w:i/>
          <w:iCs/>
        </w:rPr>
        <w:t xml:space="preserve"> Het nalaten van de neerwerping ter vergeetachtigheid voor de Tasliem voor drie Soenan, (die men niet heeft verricht) na het verlaten van de moskee of een lange tijd.</w:t>
      </w:r>
    </w:p>
    <w:p w:rsidR="00F47629" w:rsidRDefault="00F47629" w:rsidP="00F47629">
      <w:pPr>
        <w:rPr>
          <w:b/>
          <w:bCs/>
        </w:rPr>
      </w:pPr>
      <w:r w:rsidRPr="00F47629">
        <w:rPr>
          <w:b/>
          <w:bCs/>
        </w:rPr>
        <w:t>De auteur</w:t>
      </w:r>
      <w:r w:rsidRPr="00F47629">
        <w:rPr>
          <w:b/>
          <w:bCs/>
          <w:i/>
          <w:iCs/>
        </w:rPr>
        <w:t xml:space="preserve"> </w:t>
      </w:r>
      <w:r w:rsidRPr="00F47629">
        <w:rPr>
          <w:b/>
          <w:bCs/>
        </w:rPr>
        <w:t>heeft in de voorgaande dichtregels 12 zaken genoe</w:t>
      </w:r>
      <w:r>
        <w:rPr>
          <w:b/>
          <w:bCs/>
        </w:rPr>
        <w:t>md die het gebed ongeldig maken. Wij zullen deze 12 zaken één voor één opsommen, al is het niet op dezelfde volgorde:</w:t>
      </w:r>
    </w:p>
    <w:p w:rsidR="00854A7A" w:rsidRDefault="00854A7A" w:rsidP="00854A7A">
      <w:pPr>
        <w:rPr>
          <w:i/>
          <w:iCs/>
        </w:rPr>
      </w:pPr>
      <w:r>
        <w:rPr>
          <w:b/>
          <w:bCs/>
        </w:rPr>
        <w:t xml:space="preserve">1. Het spreken tijdens het gebed. </w:t>
      </w:r>
      <w:r>
        <w:t>Op het moment dat men expres tijdens het gebed spreekt dan wordt het gebed daarmee ongeldig volgens de overeenstemming van de geleerden.</w:t>
      </w:r>
      <w:r>
        <w:rPr>
          <w:rStyle w:val="Voetnootmarkering"/>
        </w:rPr>
        <w:footnoteReference w:id="382"/>
      </w:r>
      <w:r>
        <w:t xml:space="preserve"> Echter, op het moment dat men uit vergeetachtigheid spreekt of men niey op de hoogte was van het verbod, dan wordt het gebed daarmee niet ongeldig. Het bewijs hiervoor is de uitspraak van de boodschapper van Allah: </w:t>
      </w:r>
      <w:r>
        <w:rPr>
          <w:i/>
          <w:iCs/>
        </w:rPr>
        <w:t>“Voorwaar, Allah heeft mijn gemeenschap geëxcuseerd voor de fouten, vergeetachtigheid en waartoe zij gedwongen zijn.”</w:t>
      </w:r>
      <w:r>
        <w:rPr>
          <w:rStyle w:val="Voetnootanker"/>
          <w:i/>
          <w:iCs/>
        </w:rPr>
        <w:footnoteReference w:id="383"/>
      </w:r>
      <w:r>
        <w:rPr>
          <w:i/>
          <w:iCs/>
        </w:rPr>
        <w:t xml:space="preserve"> </w:t>
      </w:r>
    </w:p>
    <w:p w:rsidR="00D863DC" w:rsidRDefault="00854A7A" w:rsidP="00D863DC">
      <w:r>
        <w:t>Het is verhaald op gezag van Mo’aawiyah ibn al-H’akam as-Soelamieyy dat hij het gebed ging verrichten met de boodschapper van Allah en de metgezellen</w:t>
      </w:r>
      <w:r w:rsidR="00B35DCC">
        <w:t xml:space="preserve"> nadat het spreken tijdens het gebed verboden was verklaard. Tijdens het gebed nieste iemand waarop </w:t>
      </w:r>
      <w:r>
        <w:t xml:space="preserve">Mo’aawiyah </w:t>
      </w:r>
      <w:r w:rsidRPr="00B35DCC">
        <w:rPr>
          <w:i/>
          <w:iCs/>
        </w:rPr>
        <w:t>“Yarh’amoek Allah”</w:t>
      </w:r>
      <w:r>
        <w:t xml:space="preserve"> zei. Daarop maanden de metgezellen hem – door boos naar hem te kijken en tegen hun bovenbenen te slaan –twee keer tot stilte en dat hij niet mocht spreken tijdens het gebed. Na het gebed zei de boodschapper va Allah: </w:t>
      </w:r>
      <w:r w:rsidRPr="00B35DCC">
        <w:rPr>
          <w:i/>
          <w:iCs/>
        </w:rPr>
        <w:t>“Voorwaar, dit gebed is niet bestemd</w:t>
      </w:r>
      <w:r w:rsidR="00B35DCC" w:rsidRPr="00B35DCC">
        <w:rPr>
          <w:i/>
          <w:iCs/>
        </w:rPr>
        <w:t xml:space="preserve"> voor iets van de woorden van de mensen. Het is slechts de Tasbieh’, de Takbier en het reciteren van de Qor-aan.”</w:t>
      </w:r>
      <w:r w:rsidR="00B35DCC">
        <w:rPr>
          <w:rStyle w:val="Voetnootmarkering"/>
        </w:rPr>
        <w:footnoteReference w:id="384"/>
      </w:r>
      <w:r w:rsidR="00B35DCC">
        <w:t xml:space="preserve"> </w:t>
      </w:r>
    </w:p>
    <w:p w:rsidR="00854A7A" w:rsidRDefault="00B35DCC" w:rsidP="00B35DCC">
      <w:r>
        <w:t>Deze overlevering bewijst dat het niet toegestaan is om te spreken tijdens het gebed, zoals deze ook bewijst dat wanneer een persoon niet op de hoogte was van het gebed en alsnog heeft gesproken dat zijn gebed niet ongeldig wordt. De profeet heeft Mo’aawiyah namelijk niet opgedragen om het gebed nogmaals te verrichten.</w:t>
      </w:r>
    </w:p>
    <w:p w:rsidR="00854A7A" w:rsidRDefault="00854A7A" w:rsidP="00854A7A">
      <w:r>
        <w:lastRenderedPageBreak/>
        <w:t>Op het moment dat men spreekt om het gebed te corrigeren, dan maken deze woorden het gebed ook niet ongeldig, zolang het gaat om weinig woorden die enkel en alleen als bedoeling hebben om de imaam te wijzen op hetgeen hij vergeten is.</w:t>
      </w:r>
    </w:p>
    <w:p w:rsidR="00854A7A" w:rsidRDefault="00854A7A" w:rsidP="00854A7A">
      <w:r>
        <w:t xml:space="preserve">Een voorbeeld van deze laatste situatie is dat men het gezamenlijke gebed met de imaam verricht waarop de imaam iets vergeet. De mensen verrichten de </w:t>
      </w:r>
      <w:r w:rsidRPr="00854A7A">
        <w:rPr>
          <w:i/>
          <w:iCs/>
        </w:rPr>
        <w:t>Tasbieh’</w:t>
      </w:r>
      <w:r>
        <w:t xml:space="preserve"> voor de imaam (zij zeggen </w:t>
      </w:r>
      <w:r>
        <w:rPr>
          <w:i/>
          <w:iCs/>
        </w:rPr>
        <w:t xml:space="preserve">Soebh’aan Allah) </w:t>
      </w:r>
      <w:r>
        <w:t>maar de imaam begrijpt alsnog niet welke fout hij heeft gemaakt. In dit geval is het toegestaan volgens al-Maalikiyyah, en de meerderheid van de geleerden, om te spreken tegen de imaam.</w:t>
      </w:r>
    </w:p>
    <w:p w:rsidR="00854A7A" w:rsidRDefault="00854A7A" w:rsidP="00854A7A">
      <w:r>
        <w:t xml:space="preserve">Als bewijs hiervoor hebben de meerderheid van de geleerden de eerder geciteerde overlevering van Dhoe-l Yadayn aangehaald. Zij zeiden: Dhoe-l Yadayn sprak tegen de profeet, nadat de profeet de Tasliem had gedaan na twee gebedseenheden, terwijl het gebed eigenijk vier gebedseeneden telde. Zij zeiden: hij sprak dus eigenlijk binnen het gebed. </w:t>
      </w:r>
    </w:p>
    <w:p w:rsidR="00D863DC" w:rsidRDefault="00D863DC" w:rsidP="00D863DC">
      <w:r>
        <w:t xml:space="preserve">Tot slot is het van belang om te vermelden dat wanneer men een </w:t>
      </w:r>
      <w:r w:rsidRPr="00D863DC">
        <w:rPr>
          <w:i/>
          <w:iCs/>
        </w:rPr>
        <w:t>Qiraa-ah Shaadhah</w:t>
      </w:r>
      <w:r>
        <w:t xml:space="preserve"> reciteert dat het gebed tevens ongeldig is geworden. </w:t>
      </w:r>
    </w:p>
    <w:p w:rsidR="00D863DC" w:rsidRDefault="00D863DC" w:rsidP="00D863DC">
      <w:r w:rsidRPr="00D863DC">
        <w:rPr>
          <w:b/>
          <w:bCs/>
        </w:rPr>
        <w:t xml:space="preserve">2. Het blazen tijdens het gebed. </w:t>
      </w:r>
      <w:r>
        <w:t>Op het moment dat men opzettelijk met de mond blaast dan maakt dit het gebed ongeldig. Op het moment dat men dit uit vergeetachtigheid doet dan maakt dit het gebed niet ongeldig. Het blazen met de neus deert niet en is toegestaan.</w:t>
      </w:r>
      <w:r>
        <w:rPr>
          <w:rStyle w:val="Voetnootmarkering"/>
        </w:rPr>
        <w:footnoteReference w:id="385"/>
      </w:r>
    </w:p>
    <w:p w:rsidR="00D863DC" w:rsidRDefault="00D863DC" w:rsidP="00D863DC">
      <w:pPr>
        <w:rPr>
          <w:i/>
          <w:iCs/>
        </w:rPr>
      </w:pPr>
      <w:r>
        <w:t xml:space="preserve">Het is namelijk verhaald op gezag van ‘Abdoellaah ibn ‘Abbaas: </w:t>
      </w:r>
      <w:r w:rsidRPr="00D863DC">
        <w:rPr>
          <w:i/>
          <w:iCs/>
        </w:rPr>
        <w:t>“Het blazen tijdens het gebed is (net als het) spreken.”</w:t>
      </w:r>
      <w:r>
        <w:rPr>
          <w:rStyle w:val="Voetnootmarkering"/>
        </w:rPr>
        <w:footnoteReference w:id="386"/>
      </w:r>
    </w:p>
    <w:p w:rsidR="00D863DC" w:rsidRDefault="00D863DC" w:rsidP="00D863DC">
      <w:r>
        <w:t>Er bestaat wel wat meningsverschil onder de islamitische geleerden over het blazen tijdens het gebed. Er is gezegd dat dit in zijn geheel geen verbreker is aangezien de profeet tijdens het verduisteringsgebed blaasde. Daar is echter als reactie op gegeven dat dit met de neus gebeurde en niet met de mond. Het is tevens gezegd dat het blazen het gebed pas verbreekt op het moment dat hierbij twee of meer letters uit de mond komen. En Allah weet het beste.</w:t>
      </w:r>
    </w:p>
    <w:p w:rsidR="00D863DC" w:rsidRDefault="00D863DC" w:rsidP="005F139F">
      <w:r w:rsidRPr="005F139F">
        <w:rPr>
          <w:b/>
          <w:bCs/>
        </w:rPr>
        <w:t xml:space="preserve">3. </w:t>
      </w:r>
      <w:r w:rsidR="005F139F" w:rsidRPr="005F139F">
        <w:rPr>
          <w:b/>
          <w:bCs/>
        </w:rPr>
        <w:t xml:space="preserve">Het afgehoude worden tijdens het gebed. </w:t>
      </w:r>
      <w:r w:rsidR="005F139F">
        <w:t>Hiermee wordt bedoeld dat men bezig is met iets anders dan het gebed waardoor men iets van het gebed ontgaat. Op het moment dat men bijvoorbeeld het gebed alleen verricht en door het kauwen op iets geen al-Faatih’ah reciteert dan is het gebed hiermee ongeldig geworden. Zo ook op het moment dat men het gebed achter de imaam verricht en een pilaar niet verricht omdat hij of zij bezig was met iets anders tijdens het gebed.</w:t>
      </w:r>
    </w:p>
    <w:p w:rsidR="005F139F" w:rsidRDefault="005F139F" w:rsidP="005F139F">
      <w:r>
        <w:t>Op het moment dat men afgehouden is van een aanbevelenswaardige zaak dan is het aanbevolen om het gebed nogmaals te verrichten zolang de tijdsperiode niet verstreken is.</w:t>
      </w:r>
    </w:p>
    <w:p w:rsidR="005F139F" w:rsidRDefault="005F139F" w:rsidP="005F139F">
      <w:pPr>
        <w:rPr>
          <w:i/>
          <w:iCs/>
        </w:rPr>
      </w:pPr>
      <w:r w:rsidRPr="005F139F">
        <w:rPr>
          <w:b/>
          <w:bCs/>
        </w:rPr>
        <w:lastRenderedPageBreak/>
        <w:t>4. Het verbreken van de kleine wassing.</w:t>
      </w:r>
      <w:r>
        <w:t xml:space="preserve"> Het bewijs hiervoor </w:t>
      </w:r>
      <w:r>
        <w:rPr>
          <w:rFonts w:eastAsia="SimSun" w:cs="F"/>
        </w:rPr>
        <w:t xml:space="preserve">is de uitspraak van </w:t>
      </w:r>
      <w:r>
        <w:t xml:space="preserve">boodschapper van Allah: </w:t>
      </w:r>
      <w:r>
        <w:rPr>
          <w:i/>
          <w:iCs/>
        </w:rPr>
        <w:t>“Allah accepteert het gebed van een van jullie niet als hij zijn woe</w:t>
      </w:r>
      <w:r>
        <w:rPr>
          <w:i/>
          <w:iCs/>
          <w:u w:val="single"/>
        </w:rPr>
        <w:t>dh</w:t>
      </w:r>
      <w:r>
        <w:rPr>
          <w:i/>
          <w:iCs/>
        </w:rPr>
        <w:t>oe heeft verbroken, totdat hij (opnieuw) woe</w:t>
      </w:r>
      <w:r>
        <w:rPr>
          <w:i/>
          <w:iCs/>
          <w:u w:val="single"/>
        </w:rPr>
        <w:t>dh</w:t>
      </w:r>
      <w:r>
        <w:rPr>
          <w:i/>
          <w:iCs/>
        </w:rPr>
        <w:t>oe doet.”</w:t>
      </w:r>
      <w:r>
        <w:rPr>
          <w:rStyle w:val="Voetnootanker"/>
          <w:i/>
          <w:iCs/>
        </w:rPr>
        <w:footnoteReference w:id="387"/>
      </w:r>
    </w:p>
    <w:p w:rsidR="005F139F" w:rsidRDefault="005F139F" w:rsidP="005F139F">
      <w:r>
        <w:t>Het maakt in dit geval niet uit of men er voor, tijdens of na het gebed achterkomt dat men expres dan wel per ongeluk geen kleine wassing had verricht. In alle gevallen is het gebed ongeldig en dient men de kleine wassing en vervolgens het gebed (opnieuw) te verrichten. Was er sprake van opzet dan telt dit als een grote zonde, terwijl men niet in aanmerking komt voor een zonde op het moment dat er sprake is van vergeetachtigheid (hoewel men het gebed alsnog opnieuw dient te verrichten).</w:t>
      </w:r>
    </w:p>
    <w:p w:rsidR="005F139F" w:rsidRDefault="005F139F" w:rsidP="005F139F">
      <w:r w:rsidRPr="005F139F">
        <w:rPr>
          <w:b/>
          <w:bCs/>
        </w:rPr>
        <w:t>5. Het toevoegen van het gelijke eraan.</w:t>
      </w:r>
      <w:r>
        <w:t xml:space="preserve"> We hebben reeds besproken in het hoofdstuk over de neerwerping ter vergeetachtigheid dat wanneer een persoon een sterke Soennah vergeet of meerdere lichte Soenan dat het voorgeschreven is om de neerwerping ter vergeetachtigheid te verrichten. Echter, op het moment dat men een gebed van 3 gebedseenheden verricht in 6 gebedseenheden, dan we een gebed van 4 gebedseenheden verricht in 8 gebedseenheden, dan is hiermee het gebed ongeldig geworden.</w:t>
      </w:r>
    </w:p>
    <w:p w:rsidR="005F139F" w:rsidRDefault="005F139F" w:rsidP="005F139F">
      <w:r>
        <w:t xml:space="preserve">Hoewel hier geen direct bewijs voor bestaat uit de Soennah hebben de geleerden gezegd: degene die het zelfde aantal of iets in de buurt ervan toevoegt aan het gebed, deze persoon is in feite helemaal niet bezig met het gebed en neemt het gebed niet serieus. </w:t>
      </w:r>
    </w:p>
    <w:p w:rsidR="00EE369B" w:rsidRDefault="00EE369B" w:rsidP="00EE369B">
      <w:r w:rsidRPr="00EE369B">
        <w:rPr>
          <w:b/>
          <w:bCs/>
        </w:rPr>
        <w:t xml:space="preserve">6. Schaterlachen. </w:t>
      </w:r>
      <w:r>
        <w:t xml:space="preserve">Met schaterlachen wordt het lachen met geluid bedoeld. Dit is in alle gevallen een verbreker van het gebed, ongeacht of dit per ongeluk of expres gebeurd of dat men door de lach overmand wordt. </w:t>
      </w:r>
    </w:p>
    <w:p w:rsidR="00EE369B" w:rsidRDefault="00EE369B" w:rsidP="00EE369B">
      <w:pPr>
        <w:rPr>
          <w:i/>
          <w:iCs/>
        </w:rPr>
      </w:pPr>
      <w:r>
        <w:t xml:space="preserve">Het is verhaald dat Djaabir ibn ‘Abdiellaah heeft gezegd: </w:t>
      </w:r>
      <w:r w:rsidRPr="00EE369B">
        <w:rPr>
          <w:i/>
          <w:iCs/>
        </w:rPr>
        <w:t>“Het glimlachen verbreekt het gebed niet, terwijl het schaterlachen het gebed wel verbeekt.”</w:t>
      </w:r>
      <w:r>
        <w:rPr>
          <w:rStyle w:val="Voetnootmarkering"/>
        </w:rPr>
        <w:footnoteReference w:id="388"/>
      </w:r>
    </w:p>
    <w:p w:rsidR="00EE369B" w:rsidRDefault="00EE369B" w:rsidP="00EE369B">
      <w:r>
        <w:t>Daarnaast zeiden de geleerden: als het spreken het gebed al verbreekt dan verbreekt het schaterlachen het gebed al helemaal aangezien het schaterlachen erger is dan het spreken</w:t>
      </w:r>
    </w:p>
    <w:p w:rsidR="00EE369B" w:rsidRDefault="00EE369B" w:rsidP="00EE369B">
      <w:r w:rsidRPr="00EE369B">
        <w:rPr>
          <w:b/>
          <w:bCs/>
        </w:rPr>
        <w:t>7.</w:t>
      </w:r>
      <w:r>
        <w:t xml:space="preserve"> Het opzettelijk eten of drinken tijdens het gebed. Hierover bestaat unanieme overeenstemming tussen de geleerden.</w:t>
      </w:r>
      <w:r w:rsidRPr="00EE369B">
        <w:rPr>
          <w:rStyle w:val="Voetnootmarkering"/>
        </w:rPr>
        <w:t xml:space="preserve"> </w:t>
      </w:r>
      <w:r>
        <w:rPr>
          <w:rStyle w:val="Voetnootmarkering"/>
        </w:rPr>
        <w:footnoteReference w:id="389"/>
      </w:r>
      <w:r>
        <w:t xml:space="preserve"> </w:t>
      </w:r>
    </w:p>
    <w:p w:rsidR="00EE369B" w:rsidRDefault="00EE369B" w:rsidP="00EE369B">
      <w:r>
        <w:t xml:space="preserve">Als bewijs hebben de geleerden de overlevering van Mo’aawiyah ibn al-H’akam aangehaald waarin de profeet zei: </w:t>
      </w:r>
      <w:r w:rsidRPr="00B35DCC">
        <w:rPr>
          <w:i/>
          <w:iCs/>
        </w:rPr>
        <w:t>“Voorwaar, dit gebed is niet bestemd voor iets van de woorden van de mensen. Het is slechts de Tasbieh’, de Takbier en het reciteren van de Qor-aan.”</w:t>
      </w:r>
      <w:r>
        <w:rPr>
          <w:rStyle w:val="Voetnootmarkering"/>
        </w:rPr>
        <w:footnoteReference w:id="390"/>
      </w:r>
      <w:r>
        <w:t xml:space="preserve"> </w:t>
      </w:r>
    </w:p>
    <w:p w:rsidR="00EE369B" w:rsidRDefault="00EE369B" w:rsidP="00EE369B">
      <w:r>
        <w:lastRenderedPageBreak/>
        <w:t>De geleerden zeiden: zoals het spreken niet tot het gebed hoort, zo hoort het eten en drinken ook niet tot het gebed. Sterker nog: het is zelfs erger dan het spreken en gaat tegen de bedoeling van het gebed in.</w:t>
      </w:r>
    </w:p>
    <w:p w:rsidR="006B6C04" w:rsidRDefault="006B6C04" w:rsidP="006B6C04">
      <w:r>
        <w:t>Op het moment dat men opzettelijk heeft gegeten - bijvoorbeeld  doordat men iets tussen de tanden had en dat heeft doorgeslikt – dan is het gebed gewoon geldig en dient men de neerwerping ter vergeetachtigheid na de Tasliem te verrichten (omdat men iets te veel heeft gedaan).</w:t>
      </w:r>
      <w:r>
        <w:rPr>
          <w:rStyle w:val="Voetnootmarkering"/>
        </w:rPr>
        <w:footnoteReference w:id="391"/>
      </w:r>
    </w:p>
    <w:p w:rsidR="00EE369B" w:rsidRDefault="00825838" w:rsidP="006B6C04">
      <w:r w:rsidRPr="006B6C04">
        <w:rPr>
          <w:b/>
          <w:bCs/>
        </w:rPr>
        <w:t>8.</w:t>
      </w:r>
      <w:r w:rsidR="00EE369B" w:rsidRPr="006B6C04">
        <w:rPr>
          <w:b/>
          <w:bCs/>
        </w:rPr>
        <w:t xml:space="preserve"> </w:t>
      </w:r>
      <w:r w:rsidR="006B6C04" w:rsidRPr="006B6C04">
        <w:rPr>
          <w:b/>
          <w:bCs/>
        </w:rPr>
        <w:t xml:space="preserve">Het opzettelijk toevoegen van een pilaar. </w:t>
      </w:r>
      <w:r w:rsidR="006B6C04">
        <w:t>Op het moment dat men opzettelijk een pilaar toevoegt dan is het gebed daarmee ongeldig geworden en kan dit niet gecorrigeerd worden middels de neerwerping ter vergeetachtigheid. De neerwerping ter vergeetachtigheid kan namelijk enkel de lichte of sterke Soenan corrigeren en niet het vergeten/expres overslaan van een pilaar.</w:t>
      </w:r>
    </w:p>
    <w:p w:rsidR="006B6C04" w:rsidRDefault="006B6C04" w:rsidP="006B6C04">
      <w:r w:rsidRPr="006B6C04">
        <w:rPr>
          <w:b/>
          <w:bCs/>
        </w:rPr>
        <w:t xml:space="preserve">9. Het opzettelijk kotsen. </w:t>
      </w:r>
      <w:r>
        <w:t>Als bewijs zou men wederom de analogie kunnen trekken met het spreken en zeggen: als het spreken het gebed al verbreekt, dan geldt dit al helemaal voor het opzettelijk kotsen.</w:t>
      </w:r>
      <w:r w:rsidRPr="006B6C04">
        <w:rPr>
          <w:rStyle w:val="Voetnootmarkering"/>
        </w:rPr>
        <w:t xml:space="preserve"> </w:t>
      </w:r>
      <w:r>
        <w:rPr>
          <w:rStyle w:val="Voetnootmarkering"/>
        </w:rPr>
        <w:footnoteReference w:id="392"/>
      </w:r>
    </w:p>
    <w:p w:rsidR="006B6C04" w:rsidRDefault="006B6C04" w:rsidP="006B6C04">
      <w:r>
        <w:t>Op het moment dat men per ongeluk, uit overmacht, kotst dan is het gebed gewoon geldig. Op het moment dat men het braaksel opzettelijk doorslikt dan wordt het gebed daarentegen wel ongeldig aangezien dit valt onder het opzettelijk eten en drinken.</w:t>
      </w:r>
    </w:p>
    <w:p w:rsidR="006B6C04" w:rsidRDefault="006B6C04" w:rsidP="0043507F">
      <w:r w:rsidRPr="0043507F">
        <w:rPr>
          <w:b/>
          <w:bCs/>
        </w:rPr>
        <w:t xml:space="preserve">10. Het zich herinneren dat men minder dan 6 gebeden dient in te halen. </w:t>
      </w:r>
      <w:r>
        <w:t xml:space="preserve">Op het moment </w:t>
      </w:r>
      <w:r w:rsidR="0043507F">
        <w:t xml:space="preserve">dat de imaam of de person die alleen het gebed verricht </w:t>
      </w:r>
      <w:r>
        <w:t xml:space="preserve">de openingstakbier </w:t>
      </w:r>
      <w:r w:rsidR="0043507F">
        <w:t xml:space="preserve">van het verplichte gebed </w:t>
      </w:r>
      <w:r>
        <w:t>heeft verricht en zich herinnert minder dan 6 verplichte gebeden dient te verrichten dan is het gebed daarmee ongeldig geworden. De reden hiervoor is dat men het gebed altijd in de juiste vaste volgorde dient te verrichten. Men mag dus geen al-‘Ishaa-e verrichten alvorens men al-Maghrib heeft gebeden.</w:t>
      </w:r>
    </w:p>
    <w:p w:rsidR="0043507F" w:rsidRDefault="0043507F" w:rsidP="0043507F">
      <w:r>
        <w:t>Wat betreft de volgeling: als hij reeds de openingstakbier heeft verricht dan dient hij het gebed met de imaam gewoon af te maken. Na het gebed dient hij de nagelaten gebeden te verrichten waarop men nogmaals het huidige gebed dient te verrichten.</w:t>
      </w:r>
    </w:p>
    <w:p w:rsidR="006B6C04" w:rsidRDefault="0043507F" w:rsidP="0043507F">
      <w:r>
        <w:t xml:space="preserve">De </w:t>
      </w:r>
      <w:r w:rsidR="006B6C04">
        <w:t>geleerden van al-Maalikiyyah</w:t>
      </w:r>
      <w:r>
        <w:t xml:space="preserve"> zeggen</w:t>
      </w:r>
      <w:r w:rsidR="006B6C04">
        <w:t>: op het moment dat men 6 gebeden of minder dient te verrichten –</w:t>
      </w:r>
      <w:r>
        <w:t xml:space="preserve"> </w:t>
      </w:r>
      <w:r w:rsidR="006B6C04">
        <w:t xml:space="preserve">dit zijn dus de gebeden van één volle dag – dan dient men eerst deze gebeden in te halen en </w:t>
      </w:r>
      <w:r>
        <w:t xml:space="preserve">daarna </w:t>
      </w:r>
      <w:r w:rsidR="006B6C04">
        <w:t xml:space="preserve">pas het huidige gebed te verrichten. Op het moment dat het gaat om meer dan 6 gebeden dan komt de volgorde </w:t>
      </w:r>
      <w:r>
        <w:t xml:space="preserve">van het </w:t>
      </w:r>
      <w:r w:rsidR="006B6C04">
        <w:t>inha</w:t>
      </w:r>
      <w:r>
        <w:t>len van de gebeden te vervallen.</w:t>
      </w:r>
    </w:p>
    <w:p w:rsidR="0043507F" w:rsidRDefault="0043507F" w:rsidP="0043507F">
      <w:r w:rsidRPr="0043507F">
        <w:rPr>
          <w:b/>
          <w:bCs/>
        </w:rPr>
        <w:t>11. Het zich tijdens het gebed een gedeelte van een ander gebed herinneren.</w:t>
      </w:r>
      <w:r>
        <w:t xml:space="preserve"> Op het moment dat men de openingstakbier van het verplichte gebed heeft verricht en zich vervolgens herinnert dat hij nog een neerbuiging of neerwerping (of welke pilaar dan ook) </w:t>
      </w:r>
      <w:r>
        <w:lastRenderedPageBreak/>
        <w:t>moest verrichten van een eerder gebed, dan is het gebed daarmee ongeldig geworden. Al-Maalikiyyah zeggen namelijk: het zich herinneren van een gedeelte van het gebed is hetzelfde als het zich herinneren van een compleet gebed.</w:t>
      </w:r>
    </w:p>
    <w:p w:rsidR="0043507F" w:rsidRDefault="0043507F" w:rsidP="0043507F">
      <w:r>
        <w:t>Op het moment dat men zich één (sterke of lichte) Soennah herinnert van een eerder gebed dan deert dit niet en maakt dit het gebed niet ongeldig.</w:t>
      </w:r>
    </w:p>
    <w:p w:rsidR="0043507F" w:rsidRDefault="0043507F" w:rsidP="0043507F">
      <w:r w:rsidRPr="0043507F">
        <w:rPr>
          <w:b/>
          <w:bCs/>
        </w:rPr>
        <w:t xml:space="preserve">12. Het zich herinneren van een neerwerping ter vergeetachtigheid voor de Tasliem. </w:t>
      </w:r>
      <w:r>
        <w:t>Op het moment dat men zich een neerwerping ter vergeetachtigheid voor de Tasliem herinnert wegens het vergeten van drie Soenan of meer dan maakt dit volgens de meest bekende mening van al-Maalikiyyah het gebed ongeldig.</w:t>
      </w:r>
    </w:p>
    <w:p w:rsidR="0043507F" w:rsidRDefault="0043507F" w:rsidP="0043507F">
      <w:r>
        <w:t>Voor deze uitspraak bestaat echter geen enkel bewijs. Sterker nog: al-Maalikiyyah staat het toe, volgens de meest bekende uitspraak, om opzettelijk de sterk aanbevolen zaken opzettelijk na te laten terwijl zij het gebed ongeldig verklaren op het moment dat men de neerwerping ter vergeetachtigheid voor de Tasliem wegens het vergeten van drie Soenan of meer, vergeten is om te verrichten.</w:t>
      </w:r>
    </w:p>
    <w:p w:rsidR="006B6C04" w:rsidRPr="00A57E7E" w:rsidRDefault="003624F1" w:rsidP="006B6C04">
      <w:pPr>
        <w:rPr>
          <w:b/>
          <w:bCs/>
        </w:rPr>
      </w:pPr>
      <w:r w:rsidRPr="00A57E7E">
        <w:rPr>
          <w:b/>
          <w:bCs/>
        </w:rPr>
        <w:t>Het vrijdagsgebed</w:t>
      </w:r>
    </w:p>
    <w:p w:rsidR="008C3457" w:rsidRPr="00F357D8" w:rsidRDefault="008C3457" w:rsidP="008C3457">
      <w:pPr>
        <w:rPr>
          <w:i/>
          <w:iCs/>
        </w:rPr>
      </w:pPr>
      <w:r w:rsidRPr="00F357D8">
        <w:rPr>
          <w:b/>
          <w:bCs/>
          <w:i/>
          <w:iCs/>
        </w:rPr>
        <w:t>96.</w:t>
      </w:r>
      <w:r w:rsidRPr="00F357D8">
        <w:rPr>
          <w:i/>
          <w:iCs/>
        </w:rPr>
        <w:t xml:space="preserve"> Hoofdstuk: in de woonplaatsen is het verplichtgesteld om het vrijdagsgebed te verrichten na de preek.</w:t>
      </w:r>
    </w:p>
    <w:p w:rsidR="00F357D8" w:rsidRDefault="008C3457" w:rsidP="008C3457">
      <w:pPr>
        <w:rPr>
          <w:i/>
          <w:iCs/>
        </w:rPr>
      </w:pPr>
      <w:r w:rsidRPr="00F357D8">
        <w:rPr>
          <w:b/>
          <w:bCs/>
          <w:i/>
          <w:iCs/>
        </w:rPr>
        <w:t>97.</w:t>
      </w:r>
      <w:r w:rsidRPr="00F357D8">
        <w:rPr>
          <w:i/>
          <w:iCs/>
        </w:rPr>
        <w:t xml:space="preserve"> In een Djaami’, voor een vaste inwoner, die niet geexcuseerd is, die vrij is, dichtbij wooont, op een afstand </w:t>
      </w:r>
      <w:r w:rsidR="00F357D8">
        <w:rPr>
          <w:i/>
          <w:iCs/>
        </w:rPr>
        <w:t>van een farsakh en een man is.</w:t>
      </w:r>
    </w:p>
    <w:p w:rsidR="00F357D8" w:rsidRDefault="00F357D8" w:rsidP="00F357D8">
      <w:pPr>
        <w:rPr>
          <w:i/>
          <w:iCs/>
        </w:rPr>
      </w:pPr>
      <w:r w:rsidRPr="00F357D8">
        <w:rPr>
          <w:b/>
          <w:bCs/>
          <w:i/>
          <w:iCs/>
        </w:rPr>
        <w:t>98.</w:t>
      </w:r>
      <w:r>
        <w:rPr>
          <w:i/>
          <w:iCs/>
        </w:rPr>
        <w:t xml:space="preserve"> Het is toegestaan voor anderen, ja, het kan aanbevolen zijn. Op het moment dat de oproep wordt gedaan dan is het gaan ernaar verplicht.</w:t>
      </w:r>
    </w:p>
    <w:p w:rsidR="008C3457" w:rsidRPr="00F357D8" w:rsidRDefault="00F357D8" w:rsidP="00F357D8">
      <w:pPr>
        <w:rPr>
          <w:i/>
          <w:iCs/>
        </w:rPr>
      </w:pPr>
      <w:r w:rsidRPr="00F357D8">
        <w:rPr>
          <w:b/>
          <w:bCs/>
          <w:i/>
          <w:iCs/>
        </w:rPr>
        <w:t>99.</w:t>
      </w:r>
      <w:r>
        <w:rPr>
          <w:i/>
          <w:iCs/>
        </w:rPr>
        <w:t xml:space="preserve"> Het is Soennah om de grote wassing te verrichten, aansluiten aan de Rawh’ah, het is aanbevolen om met at-Tahdjier te gaan in een mooie toestand.</w:t>
      </w:r>
      <w:r w:rsidR="008C3457" w:rsidRPr="00F357D8">
        <w:rPr>
          <w:i/>
          <w:iCs/>
        </w:rPr>
        <w:t xml:space="preserve"> </w:t>
      </w:r>
    </w:p>
    <w:p w:rsidR="003624F1" w:rsidRDefault="003624F1" w:rsidP="00A57E7E">
      <w:r>
        <w:t xml:space="preserve">Het vrijdagsgebed zijn twee gebedseenheden die men hardop verricht in gemeenschap na het bijwonen van de vrijdagsplreek. Het is verhaald op gezag van an-No’maan bin Bashier: </w:t>
      </w:r>
      <w:r>
        <w:rPr>
          <w:i/>
          <w:iCs/>
        </w:rPr>
        <w:t>“De boodschapper van Allah was gewoon om tijdens de twee ‘Ied-gebeden en het vrijdagsgebed de hoofdstukken al-A’laa (de Meest Verhevene) en al-</w:t>
      </w:r>
      <w:r>
        <w:rPr>
          <w:i/>
          <w:iCs/>
          <w:u w:val="single"/>
        </w:rPr>
        <w:t>Gh</w:t>
      </w:r>
      <w:r>
        <w:rPr>
          <w:i/>
          <w:iCs/>
        </w:rPr>
        <w:t>aashiyah (het Overweldigende) te lezen.”</w:t>
      </w:r>
      <w:r>
        <w:rPr>
          <w:rStyle w:val="Voetnootanker"/>
          <w:i/>
          <w:iCs/>
        </w:rPr>
        <w:footnoteReference w:id="393"/>
      </w:r>
      <w:r>
        <w:t xml:space="preserve"> </w:t>
      </w:r>
    </w:p>
    <w:p w:rsidR="003624F1" w:rsidRPr="00EC19C1" w:rsidRDefault="003624F1" w:rsidP="003624F1">
      <w:pPr>
        <w:rPr>
          <w:b/>
          <w:bCs/>
        </w:rPr>
      </w:pPr>
      <w:r w:rsidRPr="00EC19C1">
        <w:rPr>
          <w:b/>
          <w:bCs/>
        </w:rPr>
        <w:t xml:space="preserve">De auteur heeft zes verschillende onderwerpen aangehaald met betrekking tot de vrijdagspreek: </w:t>
      </w:r>
    </w:p>
    <w:p w:rsidR="003624F1" w:rsidRDefault="003624F1" w:rsidP="003624F1">
      <w:r w:rsidRPr="00EC19C1">
        <w:rPr>
          <w:b/>
          <w:bCs/>
        </w:rPr>
        <w:t xml:space="preserve">1. Het oordeel over het vrijdagsgebed. </w:t>
      </w:r>
      <w:r>
        <w:t>Het vijdagsgebed is een individuele verplichting die bewezen is in de QOr-aan, Soennah en met de overeenstemming van de geleerden.</w:t>
      </w:r>
    </w:p>
    <w:p w:rsidR="00EC19C1" w:rsidRDefault="003624F1" w:rsidP="000A535F">
      <w:r>
        <w:lastRenderedPageBreak/>
        <w:t xml:space="preserve">Allah heeft gezegd in de Qor-aan: </w:t>
      </w:r>
      <w:r w:rsidRPr="00EC19C1">
        <w:rPr>
          <w:i/>
          <w:iCs/>
        </w:rPr>
        <w:t>“O jullie die geloven, wanneer de oproep wordt gedaan voor het vrijdagsgebed haast jullie dan naar de gedenking van Alla</w:t>
      </w:r>
      <w:r w:rsidR="00EC19C1" w:rsidRPr="00EC19C1">
        <w:rPr>
          <w:i/>
          <w:iCs/>
        </w:rPr>
        <w:t>h</w:t>
      </w:r>
      <w:r w:rsidRPr="00EC19C1">
        <w:rPr>
          <w:i/>
          <w:iCs/>
        </w:rPr>
        <w:t xml:space="preserve"> en laat de handel</w:t>
      </w:r>
      <w:r w:rsidR="00EC19C1" w:rsidRPr="00EC19C1">
        <w:rPr>
          <w:i/>
          <w:iCs/>
        </w:rPr>
        <w:t>…”</w:t>
      </w:r>
      <w:r w:rsidR="00EC19C1">
        <w:t xml:space="preserve"> [Soerat al-Djoemoe’ah vers 9]. Het gebod in het vers duidt op de verplichting.</w:t>
      </w:r>
    </w:p>
    <w:p w:rsidR="003624F1" w:rsidRDefault="00EC19C1" w:rsidP="00EC19C1">
      <w:r>
        <w:t xml:space="preserve">Tevens heeft de boodschapper van Allah gezegd: </w:t>
      </w:r>
      <w:r w:rsidRPr="00EC19C1">
        <w:rPr>
          <w:i/>
          <w:iCs/>
        </w:rPr>
        <w:t>“Het (verrichten van het) vrijdgsgebed in gemeenschap</w:t>
      </w:r>
      <w:r w:rsidR="003624F1" w:rsidRPr="00EC19C1">
        <w:rPr>
          <w:i/>
          <w:iCs/>
        </w:rPr>
        <w:t xml:space="preserve"> </w:t>
      </w:r>
      <w:r w:rsidRPr="00EC19C1">
        <w:rPr>
          <w:i/>
          <w:iCs/>
        </w:rPr>
        <w:t>is een plicht behalve voor vier mensen: een slaaf, een vrouw, een kind of een zieke.”</w:t>
      </w:r>
      <w:r w:rsidRPr="00EC19C1">
        <w:rPr>
          <w:rStyle w:val="Voetnootmarkering"/>
        </w:rPr>
        <w:t xml:space="preserve"> </w:t>
      </w:r>
      <w:r>
        <w:rPr>
          <w:rStyle w:val="Voetnootmarkering"/>
        </w:rPr>
        <w:footnoteReference w:id="394"/>
      </w:r>
      <w:r>
        <w:t xml:space="preserve"> </w:t>
      </w:r>
    </w:p>
    <w:p w:rsidR="00EC19C1" w:rsidRDefault="00EC19C1" w:rsidP="00EC19C1">
      <w:r>
        <w:t xml:space="preserve">De boodschapper van Allah heeft ook gezegd: </w:t>
      </w:r>
      <w:r w:rsidRPr="00EC19C1">
        <w:rPr>
          <w:i/>
          <w:iCs/>
        </w:rPr>
        <w:t>“Bepaalde mensen dienen te stoppen met het verlaten van de vrijdagsgebeden of anders zal Allah hun harten verzegelen waarop zij tot de onachtzamen zullen behoren.”</w:t>
      </w:r>
      <w:r>
        <w:rPr>
          <w:rStyle w:val="Voetnootmarkering"/>
        </w:rPr>
        <w:footnoteReference w:id="395"/>
      </w:r>
      <w:r>
        <w:rPr>
          <w:i/>
          <w:iCs/>
        </w:rPr>
        <w:t xml:space="preserve"> </w:t>
      </w:r>
    </w:p>
    <w:p w:rsidR="00EC19C1" w:rsidRPr="00EC19C1" w:rsidRDefault="00EC19C1" w:rsidP="00EC19C1">
      <w:r>
        <w:t>De boodschapper van Allah heeft ook gezegd: “Degene die drie keer het vrijdagsgebed achterwege laat uit laksheid: Allah zal zijn hart verzegelen.”</w:t>
      </w:r>
      <w:r>
        <w:rPr>
          <w:rStyle w:val="Voetnootmarkering"/>
        </w:rPr>
        <w:footnoteReference w:id="396"/>
      </w:r>
    </w:p>
    <w:p w:rsidR="00EC19C1" w:rsidRDefault="00EC19C1" w:rsidP="00EC19C1">
      <w:r>
        <w:t xml:space="preserve">Het feit dat de boodschapper een bestraffing heeft genoemd als gevolg van het verlaten van het vrijdagsgebed duidt op het feit dat het om een verplichting gaat. Al-Qortobie zegt dan ook: </w:t>
      </w:r>
      <w:r w:rsidRPr="00EC19C1">
        <w:rPr>
          <w:i/>
          <w:iCs/>
        </w:rPr>
        <w:t>“En dit is een duidelijk bewijst dat duidt op de verplichting van het vrijdagsgebed.”</w:t>
      </w:r>
      <w:r>
        <w:rPr>
          <w:rStyle w:val="Voetnootmarkering"/>
        </w:rPr>
        <w:footnoteReference w:id="397"/>
      </w:r>
      <w:r>
        <w:t xml:space="preserve"> </w:t>
      </w:r>
    </w:p>
    <w:p w:rsidR="00EC19C1" w:rsidRDefault="00EC19C1" w:rsidP="00EC19C1">
      <w:r>
        <w:t>Daarnaast hebben meerdere imaams de unanieme overeenstemming geciteerd wat dit betreft.</w:t>
      </w:r>
    </w:p>
    <w:p w:rsidR="00EC19C1" w:rsidRDefault="005F2A8C" w:rsidP="00EC19C1">
      <w:pPr>
        <w:rPr>
          <w:b/>
          <w:bCs/>
        </w:rPr>
      </w:pPr>
      <w:r>
        <w:rPr>
          <w:b/>
          <w:bCs/>
        </w:rPr>
        <w:t xml:space="preserve">2. </w:t>
      </w:r>
      <w:r w:rsidR="00EC19C1" w:rsidRPr="00EC19C1">
        <w:rPr>
          <w:b/>
          <w:bCs/>
        </w:rPr>
        <w:t>De voorwaarden van het vrijdagsgebed</w:t>
      </w:r>
      <w:r w:rsidR="00EC19C1">
        <w:rPr>
          <w:b/>
          <w:bCs/>
        </w:rPr>
        <w:t>.</w:t>
      </w:r>
    </w:p>
    <w:p w:rsidR="00EC19C1" w:rsidRPr="00A57E7E" w:rsidRDefault="00EC19C1" w:rsidP="00EC19C1">
      <w:pPr>
        <w:rPr>
          <w:b/>
          <w:bCs/>
        </w:rPr>
      </w:pPr>
      <w:r w:rsidRPr="00A57E7E">
        <w:rPr>
          <w:b/>
          <w:bCs/>
        </w:rPr>
        <w:t>De auteur heeft drie voorwaarden genoemd:</w:t>
      </w:r>
    </w:p>
    <w:p w:rsidR="00EC19C1" w:rsidRDefault="00EC19C1" w:rsidP="000A535F">
      <w:r w:rsidRPr="00A57E7E">
        <w:rPr>
          <w:b/>
          <w:bCs/>
        </w:rPr>
        <w:t>1. Een vaste woonplaats.</w:t>
      </w:r>
      <w:r>
        <w:t xml:space="preserve"> Dit is een voorwaarde van verplichting; d.w.z. het vrijdagsgebed is pas een verplichting op het moment dat mensen wonen in een plek die als vaste woo</w:t>
      </w:r>
      <w:r w:rsidR="00A57E7E">
        <w:t>nplaats dient (voor hun allen), ongeacht of dit in een stad is, een dorp of op het platteland. De verplichting voor het vrijdagsgebed geldt dan ook niet voor nomaden die zich buiten de woonplaatsen bevinden en rondtrekken, al doen zij dit in grote groepen.</w:t>
      </w:r>
    </w:p>
    <w:p w:rsidR="00A57E7E" w:rsidRDefault="00A57E7E" w:rsidP="00A57E7E">
      <w:r>
        <w:t xml:space="preserve">Het is verhaald dat ‘Aliyy heeft gezegd: </w:t>
      </w:r>
      <w:r w:rsidRPr="00A57E7E">
        <w:rPr>
          <w:i/>
          <w:iCs/>
        </w:rPr>
        <w:t>“Er is geen ‘Ied-gebed of vrijdagsgebed behalve in een woonpaatsplaats die mensen verzameld.”</w:t>
      </w:r>
      <w:r>
        <w:rPr>
          <w:rStyle w:val="Voetnootmarkering"/>
        </w:rPr>
        <w:footnoteReference w:id="398"/>
      </w:r>
    </w:p>
    <w:p w:rsidR="00A57E7E" w:rsidRDefault="00A57E7E" w:rsidP="00A57E7E">
      <w:r>
        <w:lastRenderedPageBreak/>
        <w:t xml:space="preserve">Tevens heeft de boodschapper van Allah de stammen die zich buiten al-Madienah bevonden niet geboden om het vrijdagsgebed te verrichten. Als de profeet dit wel had gedaan dan was dit wel overgeleverd, zoals andere zaken zijn overgeleverd. </w:t>
      </w:r>
    </w:p>
    <w:p w:rsidR="00A57E7E" w:rsidRDefault="00A57E7E" w:rsidP="00A57E7E">
      <w:pPr>
        <w:rPr>
          <w:b/>
          <w:bCs/>
        </w:rPr>
      </w:pPr>
      <w:r w:rsidRPr="00A57E7E">
        <w:rPr>
          <w:b/>
          <w:bCs/>
        </w:rPr>
        <w:t>2. Men dient twee preken te verzorgen voor het vrijdagsgebed.</w:t>
      </w:r>
      <w:r>
        <w:rPr>
          <w:b/>
          <w:bCs/>
        </w:rPr>
        <w:t xml:space="preserve"> </w:t>
      </w:r>
    </w:p>
    <w:p w:rsidR="00A57E7E" w:rsidRDefault="00A57E7E" w:rsidP="002A194D">
      <w:pPr>
        <w:rPr>
          <w:i/>
          <w:iCs/>
        </w:rPr>
      </w:pPr>
      <w:r>
        <w:t xml:space="preserve">Het is tevens verhaald op gezag van ‘Abdoellaah ibn ‘Omar: </w:t>
      </w:r>
      <w:r w:rsidRPr="003624F1">
        <w:rPr>
          <w:i/>
          <w:iCs/>
        </w:rPr>
        <w:t>“De boodschapper van Allah was gewoon om de vrijdagspreek staand te verzorgen en daarna te zitten en daarna weer te staan. ‘Abdoellaah ibn ‘Omar zei: zoals jullie vandaag ook doen.”</w:t>
      </w:r>
      <w:r>
        <w:rPr>
          <w:rStyle w:val="Voetnootmarkering"/>
        </w:rPr>
        <w:footnoteReference w:id="399"/>
      </w:r>
      <w:r w:rsidR="002A194D">
        <w:rPr>
          <w:i/>
          <w:iCs/>
        </w:rPr>
        <w:t xml:space="preserve"> </w:t>
      </w:r>
      <w:r w:rsidR="002A194D">
        <w:t>Deze overlevering duidt op het feit dat de vrijdagspreek uit twee preken bestaat. Wat betreft het feit dat eerst de preek verzorgd dient te worden waarna het gebed wordt verricht: hierover bestaat unanieme overeenstemming tussen de geleerden.</w:t>
      </w:r>
      <w:r w:rsidR="002A194D">
        <w:rPr>
          <w:rStyle w:val="Voetnootmarkering"/>
        </w:rPr>
        <w:footnoteReference w:id="400"/>
      </w:r>
      <w:r>
        <w:rPr>
          <w:i/>
          <w:iCs/>
        </w:rPr>
        <w:t xml:space="preserve"> </w:t>
      </w:r>
    </w:p>
    <w:p w:rsidR="002A194D" w:rsidRDefault="002A194D" w:rsidP="002A194D">
      <w:r w:rsidRPr="002A194D">
        <w:rPr>
          <w:b/>
          <w:bCs/>
        </w:rPr>
        <w:t xml:space="preserve">3. Een </w:t>
      </w:r>
      <w:r w:rsidRPr="002A194D">
        <w:rPr>
          <w:b/>
          <w:bCs/>
          <w:i/>
          <w:iCs/>
        </w:rPr>
        <w:t>Djaami’</w:t>
      </w:r>
      <w:r w:rsidRPr="002A194D">
        <w:rPr>
          <w:b/>
          <w:bCs/>
        </w:rPr>
        <w:t>.</w:t>
      </w:r>
      <w:r>
        <w:t xml:space="preserve"> Met </w:t>
      </w:r>
      <w:r w:rsidRPr="002A194D">
        <w:rPr>
          <w:i/>
          <w:iCs/>
        </w:rPr>
        <w:t>Djaami’</w:t>
      </w:r>
      <w:r>
        <w:t xml:space="preserve"> wordt een moskee bedoeld waarin de vijf gebeden, vrijdagsgebed en de ‘Ied-gebeden worden verricht en waarin men tevens al-iktikaaf verricht.</w:t>
      </w:r>
      <w:r>
        <w:rPr>
          <w:rStyle w:val="Voetnootmarkering"/>
        </w:rPr>
        <w:footnoteReference w:id="401"/>
      </w:r>
    </w:p>
    <w:p w:rsidR="00DE04EC" w:rsidRDefault="00DE04EC" w:rsidP="00DE04EC">
      <w:r>
        <w:t xml:space="preserve">Het bewijs hiervoor is de Uitspraak van Allah de Verhevene: </w:t>
      </w:r>
      <w:r w:rsidRPr="00EC19C1">
        <w:rPr>
          <w:i/>
          <w:iCs/>
        </w:rPr>
        <w:t>“O jullie die geloven, wanneer de oproep wordt gedaan voor het vrijdagsgebed haast jullie dan naar de gedenking van Allah en laat de handel…”</w:t>
      </w:r>
      <w:r>
        <w:t xml:space="preserve"> [Soerat al-Djoemoe’ah vers 9]. Imaam al-Qaraafie zei: </w:t>
      </w:r>
      <w:r w:rsidRPr="00DE04EC">
        <w:rPr>
          <w:i/>
          <w:iCs/>
        </w:rPr>
        <w:t>“De oproep wordt doorgaans enkel in de moskeeen gedaan, zoals het gebruik van Ahl al-Madienah daarop duidt.”</w:t>
      </w:r>
      <w:r>
        <w:rPr>
          <w:rStyle w:val="Voetnootmarkering"/>
        </w:rPr>
        <w:footnoteReference w:id="402"/>
      </w:r>
    </w:p>
    <w:p w:rsidR="00DE04EC" w:rsidRDefault="00DE04EC" w:rsidP="00DE04EC">
      <w:r>
        <w:t xml:space="preserve">Tevens duidt de Soennah van de profeet hierop. Al-Qaadhie ‘Abdoel Wahhaab zei: </w:t>
      </w:r>
      <w:r w:rsidRPr="00DE04EC">
        <w:rPr>
          <w:i/>
          <w:iCs/>
        </w:rPr>
        <w:t>“Want hij (de profeet) heeft het vrijdagsgebed enkel in de moskee gebeden en nergens anders.”</w:t>
      </w:r>
      <w:r>
        <w:rPr>
          <w:rStyle w:val="Voetnootmarkering"/>
          <w:i/>
          <w:iCs/>
        </w:rPr>
        <w:footnoteReference w:id="403"/>
      </w:r>
      <w:r>
        <w:t xml:space="preserve"> </w:t>
      </w:r>
    </w:p>
    <w:p w:rsidR="002A194D" w:rsidRPr="00DE04EC" w:rsidRDefault="002A194D" w:rsidP="002A194D">
      <w:pPr>
        <w:rPr>
          <w:b/>
          <w:bCs/>
        </w:rPr>
      </w:pPr>
      <w:r w:rsidRPr="00DE04EC">
        <w:rPr>
          <w:b/>
          <w:bCs/>
        </w:rPr>
        <w:t xml:space="preserve">Een </w:t>
      </w:r>
      <w:r w:rsidRPr="00DE04EC">
        <w:rPr>
          <w:b/>
          <w:bCs/>
          <w:i/>
          <w:iCs/>
        </w:rPr>
        <w:t>Djaami’</w:t>
      </w:r>
      <w:r w:rsidRPr="00DE04EC">
        <w:rPr>
          <w:b/>
          <w:bCs/>
        </w:rPr>
        <w:t xml:space="preserve"> dient te voldoen aan de volgende voorwaarden:</w:t>
      </w:r>
    </w:p>
    <w:p w:rsidR="002A194D" w:rsidRDefault="002A194D" w:rsidP="002A194D">
      <w:r>
        <w:t xml:space="preserve">1. Het dient een gebouw te zijn (al is het zonder dak). </w:t>
      </w:r>
    </w:p>
    <w:p w:rsidR="002A194D" w:rsidRDefault="002A194D" w:rsidP="002A194D">
      <w:r>
        <w:t>2. Hij dient gebouwd te zijn volgens het gebruik van de mensen aldaar.</w:t>
      </w:r>
    </w:p>
    <w:p w:rsidR="002A194D" w:rsidRDefault="002A194D" w:rsidP="002A194D">
      <w:r>
        <w:t>3. Hij dient binnen of dichtbij de woonplaats gevestigd te zijn.</w:t>
      </w:r>
      <w:r w:rsidR="00DE04EC">
        <w:t xml:space="preserve"> </w:t>
      </w:r>
    </w:p>
    <w:p w:rsidR="002A194D" w:rsidRDefault="00DE04EC" w:rsidP="00DE04EC">
      <w:r>
        <w:t xml:space="preserve">Tot slot behoort tot de voorwaarden van het vrijdagsgebed dat er sprake is van een imaam en een gemeenschap. Hiermee komen wij dus op vijf voorwaarden. Men zou kunnen zeggen </w:t>
      </w:r>
      <w:r>
        <w:lastRenderedPageBreak/>
        <w:t xml:space="preserve">dat de auteur deze twee voorwaarden niet heeft genoemd aangezien in elke Djaami’ een imaam aanwezig is alsook een gemeenschap. </w:t>
      </w:r>
    </w:p>
    <w:p w:rsidR="00DE04EC" w:rsidRDefault="005F2A8C" w:rsidP="00DE04EC">
      <w:pPr>
        <w:rPr>
          <w:b/>
          <w:bCs/>
        </w:rPr>
      </w:pPr>
      <w:r>
        <w:rPr>
          <w:b/>
          <w:bCs/>
        </w:rPr>
        <w:t xml:space="preserve">3. </w:t>
      </w:r>
      <w:r w:rsidR="00DE04EC">
        <w:rPr>
          <w:b/>
          <w:bCs/>
        </w:rPr>
        <w:t>De voo</w:t>
      </w:r>
      <w:r w:rsidR="00DE04EC" w:rsidRPr="00DE04EC">
        <w:rPr>
          <w:b/>
          <w:bCs/>
        </w:rPr>
        <w:t xml:space="preserve">rwaarden van verplichting. </w:t>
      </w:r>
    </w:p>
    <w:p w:rsidR="00DE04EC" w:rsidRDefault="00DE04EC" w:rsidP="00DE04EC">
      <w:r>
        <w:t>Dit zijn er vijf en zijn door de auteur in de volgende volgorde genoemd:</w:t>
      </w:r>
    </w:p>
    <w:p w:rsidR="002A194D" w:rsidRDefault="00DE04EC" w:rsidP="007436EE">
      <w:pPr>
        <w:rPr>
          <w:i/>
          <w:iCs/>
        </w:rPr>
      </w:pPr>
      <w:r w:rsidRPr="00F357D8">
        <w:rPr>
          <w:b/>
          <w:bCs/>
        </w:rPr>
        <w:t>1. Het zijn van een vaste inwoner</w:t>
      </w:r>
      <w:r w:rsidR="00F357D8">
        <w:rPr>
          <w:b/>
          <w:bCs/>
        </w:rPr>
        <w:t>.</w:t>
      </w:r>
      <w:r>
        <w:t xml:space="preserve"> Het vrijdagsgebed is dan ook niet verplicht voor een reiziger. Het bewijs hiervoor is het feit dat de boodschapper van Allah het vrijdagsgebed niet heeft verricht tijdens zijn reizen of tijdens zijn afscheidsbedevaart. Het is </w:t>
      </w:r>
      <w:r w:rsidR="007436EE">
        <w:t xml:space="preserve">verhaald op gezag van Djaabir, in zijn omschrijving van de dag van ‘Arafah – die op een vrijdag viel – tijdens de afscheidsbedevaart van de profeet: </w:t>
      </w:r>
      <w:r w:rsidR="007436EE" w:rsidRPr="007436EE">
        <w:rPr>
          <w:i/>
          <w:iCs/>
        </w:rPr>
        <w:t>“Daarna deed Bilaal de oproep en bad de profeet het dhohr-gebed en daarna deed hij weer al-iqaamah en verrichtte hij al-‘Asr.”</w:t>
      </w:r>
      <w:r w:rsidR="007436EE">
        <w:rPr>
          <w:rStyle w:val="Voetnootmarkering"/>
          <w:i/>
          <w:iCs/>
        </w:rPr>
        <w:footnoteReference w:id="404"/>
      </w:r>
      <w:r w:rsidR="007436EE" w:rsidRPr="007436EE">
        <w:rPr>
          <w:i/>
          <w:iCs/>
        </w:rPr>
        <w:t xml:space="preserve"> </w:t>
      </w:r>
    </w:p>
    <w:p w:rsidR="007436EE" w:rsidRDefault="007436EE" w:rsidP="005F2A8C">
      <w:r w:rsidRPr="007436EE">
        <w:rPr>
          <w:b/>
          <w:bCs/>
        </w:rPr>
        <w:t xml:space="preserve">2. Men dient </w:t>
      </w:r>
      <w:r>
        <w:rPr>
          <w:b/>
          <w:bCs/>
        </w:rPr>
        <w:t xml:space="preserve">vrij te zijn van eventuele belemmeringen die het hem onmogelijk maken om het vrijdagsgebed bij te wonen. </w:t>
      </w:r>
      <w:r>
        <w:t xml:space="preserve">De zaken die het een persoon onmogelijk kunnen malen om het vrijdagsgebed bij te wonen kunnen per plaats en persoon verschullen. Zo kan er sprake zijn van angst voor de eigen veiligheid, </w:t>
      </w:r>
      <w:r w:rsidR="005F2A8C">
        <w:t xml:space="preserve">rijkdom/bezit </w:t>
      </w:r>
      <w:r>
        <w:t>en dergelijke. Het kan zijn dat er sprake is van een ziekte dan wel dat een persoon een zieke verpleegt of een andere zaak waar men ongemak door ervaart, zoals een hevige regenval, veel modder, ijs, sneeuw of andere weersomstandigheden.</w:t>
      </w:r>
    </w:p>
    <w:p w:rsidR="007436EE" w:rsidRPr="00157019" w:rsidRDefault="007436EE" w:rsidP="00157019">
      <w:r w:rsidRPr="007436EE">
        <w:rPr>
          <w:b/>
          <w:bCs/>
        </w:rPr>
        <w:t>3. Men dient vrij te zijn. Het vrijdagsgebed is dan ook niet verplicht voor een slaaf.</w:t>
      </w:r>
      <w:r w:rsidR="00157019">
        <w:rPr>
          <w:b/>
          <w:bCs/>
        </w:rPr>
        <w:t xml:space="preserve"> </w:t>
      </w:r>
      <w:r w:rsidR="00157019">
        <w:t>Immers, een slaaf staat ten dienste van zijn meester en het kan zo zijn dat zijn meester hem geen toestemming geeft voor het vrijdagsgebed.</w:t>
      </w:r>
    </w:p>
    <w:p w:rsidR="007436EE" w:rsidRPr="00157019" w:rsidRDefault="007436EE" w:rsidP="00157019">
      <w:r w:rsidRPr="007436EE">
        <w:rPr>
          <w:b/>
          <w:bCs/>
        </w:rPr>
        <w:t>4. Men dient zich te bevinden in de plaats waar het vrijdagsgebed wordt verzorgd dan wel zich in de nabijheid van al-Djaami’ te bevinden.</w:t>
      </w:r>
      <w:r w:rsidR="00157019">
        <w:rPr>
          <w:b/>
          <w:bCs/>
        </w:rPr>
        <w:t xml:space="preserve"> </w:t>
      </w:r>
      <w:r w:rsidR="00157019">
        <w:t xml:space="preserve">Men woont in de nabijheid van de Djaami’ op het moment dat men zich in een straal van één </w:t>
      </w:r>
      <w:r w:rsidR="00157019" w:rsidRPr="00157019">
        <w:rPr>
          <w:i/>
          <w:iCs/>
        </w:rPr>
        <w:t>farsakh</w:t>
      </w:r>
      <w:r w:rsidR="00157019">
        <w:t xml:space="preserve"> (afgerond vijf kilometer) woont van de moskee.</w:t>
      </w:r>
    </w:p>
    <w:p w:rsidR="00157019" w:rsidRDefault="00157019" w:rsidP="00157019">
      <w:r>
        <w:t xml:space="preserve">Als bewijs is de Uitspraak van Allah de Verhevene aangehaald: </w:t>
      </w:r>
      <w:r w:rsidRPr="00EC19C1">
        <w:rPr>
          <w:i/>
          <w:iCs/>
        </w:rPr>
        <w:t>“O jullie die geloven, wanneer de oproep wordt gedaan voor het vrijdagsgebed haast jullie dan naar de gedenking van Allah en laat de handel…”</w:t>
      </w:r>
      <w:r>
        <w:t xml:space="preserve"> [Soerat al-Djoemoe’ah vers 9].</w:t>
      </w:r>
    </w:p>
    <w:p w:rsidR="00157019" w:rsidRDefault="00157019" w:rsidP="00157019">
      <w:pPr>
        <w:rPr>
          <w:i/>
          <w:iCs/>
        </w:rPr>
      </w:pPr>
      <w:r>
        <w:t xml:space="preserve">Imaam Aboe Bakr al-‘Arabie heeft gezegd: </w:t>
      </w:r>
      <w:r w:rsidRPr="00157019">
        <w:rPr>
          <w:i/>
          <w:iCs/>
        </w:rPr>
        <w:t>“De verplichting van het vrijdagsgebed heeft betrekking op degene die dichtbij woont (en) de oproep hoort. Wat betreft degene die ver woont en de oproep niet hoort, het vers heeft geen betrekking op hem.”</w:t>
      </w:r>
      <w:r>
        <w:rPr>
          <w:rStyle w:val="Voetnootmarkering"/>
        </w:rPr>
        <w:footnoteReference w:id="405"/>
      </w:r>
    </w:p>
    <w:p w:rsidR="00157019" w:rsidRDefault="00157019" w:rsidP="00157019">
      <w:pPr>
        <w:rPr>
          <w:rtl/>
        </w:rPr>
      </w:pPr>
      <w:r>
        <w:t xml:space="preserve">Het is tevens verhaald op gezag van ‘Aa-ishah: </w:t>
      </w:r>
      <w:r w:rsidRPr="000A535F">
        <w:rPr>
          <w:i/>
          <w:iCs/>
        </w:rPr>
        <w:t>“De mensen waren gewoon van hun huizen naar naar het vrijdagsgebed te komen en van de plaatsen (dorpen) die om al-Madienah heen lagen.”</w:t>
      </w:r>
      <w:r>
        <w:rPr>
          <w:rStyle w:val="Voetnootmarkering"/>
        </w:rPr>
        <w:footnoteReference w:id="406"/>
      </w:r>
      <w:r>
        <w:t xml:space="preserve"> </w:t>
      </w:r>
    </w:p>
    <w:p w:rsidR="00157019" w:rsidRDefault="00157019" w:rsidP="000A535F">
      <w:pPr>
        <w:rPr>
          <w:i/>
          <w:iCs/>
        </w:rPr>
      </w:pPr>
      <w:r>
        <w:lastRenderedPageBreak/>
        <w:t xml:space="preserve">Imaam al-Qortonie zei: </w:t>
      </w:r>
      <w:r w:rsidR="000A535F">
        <w:t>“</w:t>
      </w:r>
      <w:r w:rsidRPr="000A535F">
        <w:rPr>
          <w:i/>
          <w:iCs/>
        </w:rPr>
        <w:t>De dorpen die het meest dichtbij al-Madienah zijn liggen op een afstand van drie m</w:t>
      </w:r>
      <w:r w:rsidR="000A535F" w:rsidRPr="000A535F">
        <w:rPr>
          <w:i/>
          <w:iCs/>
        </w:rPr>
        <w:t xml:space="preserve">ijl. </w:t>
      </w:r>
      <w:r w:rsidRPr="000A535F">
        <w:rPr>
          <w:i/>
          <w:iCs/>
        </w:rPr>
        <w:t>Onze geleerden zeiden ook: “</w:t>
      </w:r>
      <w:r w:rsidR="000A535F" w:rsidRPr="000A535F">
        <w:rPr>
          <w:i/>
          <w:iCs/>
        </w:rPr>
        <w:t>Op het moment dat het geluid sterk is en de omgeving stil en kalm is dan zal het geluid maximaal 3 mijl ver reiken.”</w:t>
      </w:r>
      <w:r w:rsidR="000A535F">
        <w:rPr>
          <w:rStyle w:val="Voetnootmarkering"/>
          <w:i/>
          <w:iCs/>
        </w:rPr>
        <w:footnoteReference w:id="407"/>
      </w:r>
      <w:r w:rsidRPr="000A535F">
        <w:rPr>
          <w:i/>
          <w:iCs/>
        </w:rPr>
        <w:t xml:space="preserve"> </w:t>
      </w:r>
    </w:p>
    <w:p w:rsidR="000A535F" w:rsidRDefault="000A535F" w:rsidP="000A535F">
      <w:r w:rsidRPr="000A535F">
        <w:rPr>
          <w:b/>
          <w:bCs/>
        </w:rPr>
        <w:t xml:space="preserve">5. Het dient om een man te gaan. </w:t>
      </w:r>
      <w:r>
        <w:t xml:space="preserve">Het vrijdagsgebed is namelijk niet verplicht voor een vrouw. Het bewijs hiervoor is de uitspraak van de profeet: </w:t>
      </w:r>
      <w:r w:rsidRPr="00EC19C1">
        <w:rPr>
          <w:i/>
          <w:iCs/>
        </w:rPr>
        <w:t>“Het (verrichten van het) vrijdgsgebed in gemeenschap is een plicht behalve voor vier mensen: een slaaf, een vrouw, een kind of een zieke.”</w:t>
      </w:r>
      <w:r w:rsidRPr="000A535F">
        <w:rPr>
          <w:rStyle w:val="Voetnootmarkering"/>
        </w:rPr>
        <w:t xml:space="preserve"> </w:t>
      </w:r>
      <w:r>
        <w:rPr>
          <w:rStyle w:val="Voetnootmarkering"/>
        </w:rPr>
        <w:footnoteReference w:id="408"/>
      </w:r>
    </w:p>
    <w:p w:rsidR="000A535F" w:rsidRDefault="000A535F" w:rsidP="000A535F">
      <w:r>
        <w:t>Hierover bestaat verder ook een unanieme overeenstemming tussen de geleerden, zoals vermeld door imaam ibn al-Moendhier.</w:t>
      </w:r>
      <w:r>
        <w:rPr>
          <w:rStyle w:val="Voetnootmarkering"/>
        </w:rPr>
        <w:footnoteReference w:id="409"/>
      </w:r>
    </w:p>
    <w:p w:rsidR="00EA5E5E" w:rsidRDefault="000A535F" w:rsidP="00EA5E5E">
      <w:r>
        <w:t>Op het moment</w:t>
      </w:r>
      <w:r w:rsidR="00EA5E5E">
        <w:t xml:space="preserve"> het vrijdagsgebed wordt bijgewoond door iemand voor wie het vrijdagsgebed niet verplicht is, zoals een reiziger, een kind, een slaaf, een vrouw, iemand die ver van de moskee woont en dergelijke dan wordt het vrijdagsgebed wel van hen geaccepteerd en komt hiermee de verplichting van het </w:t>
      </w:r>
      <w:r w:rsidR="00EA5E5E" w:rsidRPr="00EA5E5E">
        <w:rPr>
          <w:i/>
          <w:iCs/>
        </w:rPr>
        <w:t>adh-Dhohr</w:t>
      </w:r>
      <w:r w:rsidR="00EA5E5E">
        <w:t>-gebed te vervallen. Sterker nog: het is aanbevolen voor al deze mensen om het vrijdagsgebed mee te maken en de preek bij te wonen.</w:t>
      </w:r>
    </w:p>
    <w:p w:rsidR="000A535F" w:rsidRDefault="005F2A8C" w:rsidP="00EA5E5E">
      <w:pPr>
        <w:rPr>
          <w:b/>
          <w:bCs/>
        </w:rPr>
      </w:pPr>
      <w:r>
        <w:rPr>
          <w:b/>
          <w:bCs/>
        </w:rPr>
        <w:t xml:space="preserve">4. </w:t>
      </w:r>
      <w:r w:rsidR="00EA5E5E" w:rsidRPr="00EA5E5E">
        <w:rPr>
          <w:b/>
          <w:bCs/>
        </w:rPr>
        <w:t>De tijd van het vrijdagsgebed:</w:t>
      </w:r>
    </w:p>
    <w:p w:rsidR="00EA5E5E" w:rsidRDefault="00EA5E5E" w:rsidP="00EA5E5E">
      <w:r>
        <w:t xml:space="preserve">Wat betreft de tijd van het vrijdagsgebed: dit begint vanaf </w:t>
      </w:r>
      <w:r w:rsidRPr="00EA5E5E">
        <w:rPr>
          <w:i/>
          <w:iCs/>
        </w:rPr>
        <w:t>az-Zawaal</w:t>
      </w:r>
      <w:r>
        <w:t xml:space="preserve">, wanneer de zon het hoogste punt verlaat en kan verricht worden tot zonsondergang. </w:t>
      </w:r>
    </w:p>
    <w:p w:rsidR="00EA5E5E" w:rsidRDefault="00EA5E5E" w:rsidP="00EA5E5E">
      <w:r>
        <w:t xml:space="preserve">Het bewijs hiervoor is de uitspraak van Salamah ibn al-Akwa’: </w:t>
      </w:r>
      <w:r w:rsidRPr="00EA5E5E">
        <w:rPr>
          <w:i/>
          <w:iCs/>
        </w:rPr>
        <w:t>“Wij waren gewoon om bij elkaar te komen in de tijd van de boodschapper van Allah op het moment dat de zon van het hoogste punt ging en vervolgens gingen wij terug naar huis en zochten wij naar de schaduw.”</w:t>
      </w:r>
      <w:r>
        <w:rPr>
          <w:rStyle w:val="Voetnootmarkering"/>
          <w:i/>
          <w:iCs/>
        </w:rPr>
        <w:footnoteReference w:id="410"/>
      </w:r>
      <w:r>
        <w:t xml:space="preserve"> Deze overlevering duidt op het feit dat de profeet gewoon was het vrijdagsgebed vroeg te verrichten.</w:t>
      </w:r>
    </w:p>
    <w:p w:rsidR="00EA5E5E" w:rsidRDefault="00EA5E5E" w:rsidP="00EE7B6C">
      <w:pPr>
        <w:rPr>
          <w:i/>
          <w:iCs/>
        </w:rPr>
      </w:pPr>
      <w:r>
        <w:t>Het is te</w:t>
      </w:r>
      <w:r w:rsidR="00EE7B6C">
        <w:t xml:space="preserve">vens verhaald op gezag van Anas: </w:t>
      </w:r>
      <w:r w:rsidR="00EE7B6C" w:rsidRPr="00EE7B6C">
        <w:rPr>
          <w:i/>
          <w:iCs/>
        </w:rPr>
        <w:t>“Dat de profeet gewoon was om het vrijdagsgebed te verrichten op het moment dat de zon van het hoogste punt ging.”</w:t>
      </w:r>
      <w:r w:rsidR="00EE7B6C">
        <w:rPr>
          <w:rStyle w:val="Voetnootmarkering"/>
        </w:rPr>
        <w:footnoteReference w:id="411"/>
      </w:r>
    </w:p>
    <w:p w:rsidR="00EE7B6C" w:rsidRDefault="00EE7B6C" w:rsidP="00EE7B6C">
      <w:r>
        <w:lastRenderedPageBreak/>
        <w:t>Het is volgens de imaams Maalik, ash-Shaafi’ie en Aboe H’aniefah niet toegestaan om het vrijdagsgebed voor az-Zawaal te verrichten – d.w.z. voordat de zon van zijn hoogste punt gaat. Dit is in tegenstelling tot imaam Ah’mad die het wel toestond.</w:t>
      </w:r>
    </w:p>
    <w:p w:rsidR="00EE7B6C" w:rsidRDefault="00827456" w:rsidP="00FE29DE">
      <w:r>
        <w:t xml:space="preserve">- Het is voorgeschreven om naar het vrijdagsgebed te gaan alvorens de oproep </w:t>
      </w:r>
      <w:r w:rsidR="00FE29DE">
        <w:t>(</w:t>
      </w:r>
      <w:r w:rsidR="00FE29DE" w:rsidRPr="00FE29DE">
        <w:rPr>
          <w:i/>
          <w:iCs/>
        </w:rPr>
        <w:t>adhaan</w:t>
      </w:r>
      <w:r w:rsidR="00FE29DE">
        <w:t xml:space="preserve">) </w:t>
      </w:r>
      <w:r>
        <w:t xml:space="preserve">wordt gedaan. Op het moment </w:t>
      </w:r>
      <w:r w:rsidR="00FE29DE">
        <w:t xml:space="preserve">dat de oproep wordt gedaan, is het gaan naar het vrijdagsgebed verplicht gezien de Uitspraak van Allah: </w:t>
      </w:r>
      <w:r w:rsidR="00FE29DE" w:rsidRPr="00EC19C1">
        <w:rPr>
          <w:i/>
          <w:iCs/>
        </w:rPr>
        <w:t>“O jullie die geloven, wanneer de oproep wordt gedaan voor het vrijdagsgebed haast jullie dan naar de gedenking van Allah en laat de handel…”</w:t>
      </w:r>
      <w:r w:rsidR="00FE29DE">
        <w:t xml:space="preserve"> [Soerat al-Djoemoe’ah vers 9]. </w:t>
      </w:r>
    </w:p>
    <w:p w:rsidR="00FE29DE" w:rsidRDefault="00FE29DE" w:rsidP="005F2A8C">
      <w:r>
        <w:t xml:space="preserve">Imaam </w:t>
      </w:r>
      <w:r w:rsidR="005F2A8C">
        <w:t xml:space="preserve">ibn al-‘Arabie </w:t>
      </w:r>
      <w:r>
        <w:t xml:space="preserve">zei: </w:t>
      </w:r>
      <w:r w:rsidRPr="00FE29DE">
        <w:rPr>
          <w:i/>
          <w:iCs/>
        </w:rPr>
        <w:t>“Elke zaak die een persoon bezighoudt van het vrijdagsgebed, zoals alle overeenkomsten (of transacties), zijn islamitisch gezien verboden en worden ter afschrikking ongeldig verklaard.”</w:t>
      </w:r>
      <w:r>
        <w:rPr>
          <w:rStyle w:val="Voetnootmarkering"/>
        </w:rPr>
        <w:footnoteReference w:id="412"/>
      </w:r>
      <w:r w:rsidRPr="00FE29DE">
        <w:rPr>
          <w:rFonts w:hint="cs"/>
          <w:rtl/>
        </w:rPr>
        <w:t xml:space="preserve"> </w:t>
      </w:r>
    </w:p>
    <w:p w:rsidR="005F2A8C" w:rsidRDefault="005F2A8C" w:rsidP="005F2A8C">
      <w:r>
        <w:t xml:space="preserve">Het vers duidt op het feit dat het verboden is, voor degene voor wie het verplicht is om het vrijdagsgebed bij te wonen, om te kopen of verkopen tijdens de </w:t>
      </w:r>
      <w:r w:rsidRPr="005F2A8C">
        <w:rPr>
          <w:i/>
          <w:iCs/>
        </w:rPr>
        <w:t>adhaan</w:t>
      </w:r>
      <w:r>
        <w:t xml:space="preserve"> van het vrijdagsgebed. Hetzelfde geldt voor alle andere aktes en overeenkomsten. </w:t>
      </w:r>
    </w:p>
    <w:p w:rsidR="005F2A8C" w:rsidRDefault="005F2A8C" w:rsidP="00572B3A">
      <w:pPr>
        <w:rPr>
          <w:b/>
          <w:bCs/>
        </w:rPr>
      </w:pPr>
      <w:r>
        <w:rPr>
          <w:b/>
          <w:bCs/>
        </w:rPr>
        <w:t xml:space="preserve">5. </w:t>
      </w:r>
      <w:r w:rsidRPr="005F2A8C">
        <w:rPr>
          <w:b/>
          <w:bCs/>
        </w:rPr>
        <w:t xml:space="preserve">De </w:t>
      </w:r>
      <w:r w:rsidR="00572B3A" w:rsidRPr="00572B3A">
        <w:rPr>
          <w:b/>
          <w:bCs/>
          <w:i/>
          <w:iCs/>
        </w:rPr>
        <w:t>Soenan</w:t>
      </w:r>
      <w:r w:rsidR="00572B3A">
        <w:rPr>
          <w:b/>
          <w:bCs/>
        </w:rPr>
        <w:t xml:space="preserve"> van het </w:t>
      </w:r>
      <w:r w:rsidRPr="005F2A8C">
        <w:rPr>
          <w:b/>
          <w:bCs/>
        </w:rPr>
        <w:t xml:space="preserve">het vrijdagsgebed:  </w:t>
      </w:r>
    </w:p>
    <w:p w:rsidR="005F2A8C" w:rsidRDefault="005F2A8C" w:rsidP="00572B3A">
      <w:r>
        <w:t xml:space="preserve">Het vrijdagsgebed kent vele </w:t>
      </w:r>
      <w:r w:rsidR="00572B3A" w:rsidRPr="00572B3A">
        <w:rPr>
          <w:i/>
          <w:iCs/>
        </w:rPr>
        <w:t>Soenan</w:t>
      </w:r>
      <w:r w:rsidR="00572B3A">
        <w:t xml:space="preserve"> </w:t>
      </w:r>
      <w:r>
        <w:t xml:space="preserve">waarvan de auteur er slechts één heeft genoemd, namelijk het verrichten van de grote wssing. Tevens heeft hij verwezen naar het vroeg naar de moskee gaan. </w:t>
      </w:r>
    </w:p>
    <w:p w:rsidR="009A138A" w:rsidRDefault="000C67A2" w:rsidP="009A138A">
      <w:r>
        <w:t xml:space="preserve">Het is verhaald op gezag van ‘Abdoellaah ibn ‘Omar dat de boodschapper van Allah: </w:t>
      </w:r>
      <w:r w:rsidRPr="000C67A2">
        <w:rPr>
          <w:i/>
          <w:iCs/>
        </w:rPr>
        <w:t>“Als een van jullie naar het vrijdagsgebed komt laat hem dan de grote wassing verrichten.”</w:t>
      </w:r>
      <w:r>
        <w:rPr>
          <w:rStyle w:val="Voetnootmarkering"/>
        </w:rPr>
        <w:footnoteReference w:id="413"/>
      </w:r>
      <w:r w:rsidR="009A138A">
        <w:rPr>
          <w:i/>
          <w:iCs/>
        </w:rPr>
        <w:t xml:space="preserve"> </w:t>
      </w:r>
      <w:r w:rsidR="009A138A">
        <w:t>Deze overlevering en andere duiden op de verplichting. Echter, er zijn overleveringen die de verplichting afzwakken, zoals de vier imaams hebben gezegd.</w:t>
      </w:r>
    </w:p>
    <w:p w:rsidR="009A138A" w:rsidRDefault="009A138A" w:rsidP="009A138A">
      <w:pPr>
        <w:rPr>
          <w:i/>
          <w:iCs/>
        </w:rPr>
      </w:pPr>
      <w:r>
        <w:t xml:space="preserve">Tot deze overleveringen behoort de overlevering van Samorah ibn Djondob dat de boodschapper van Allah: </w:t>
      </w:r>
      <w:r w:rsidRPr="009A138A">
        <w:rPr>
          <w:i/>
          <w:iCs/>
        </w:rPr>
        <w:t>“Degene die de kleine wassing verricht op vrijdag heeft het goed gedaan. Degene die de grote wassing verricht: de grote wassing is beter.”</w:t>
      </w:r>
      <w:r>
        <w:rPr>
          <w:rStyle w:val="Voetnootmarkering"/>
        </w:rPr>
        <w:footnoteReference w:id="414"/>
      </w:r>
    </w:p>
    <w:p w:rsidR="00572B3A" w:rsidRDefault="00572B3A" w:rsidP="00572B3A">
      <w:pPr>
        <w:rPr>
          <w:i/>
          <w:iCs/>
        </w:rPr>
      </w:pPr>
      <w:r>
        <w:t xml:space="preserve">- Volgens de meerderheid van de islamitische geleerden, waaronder al-Maalikiyyah, bestaat er geen onderscheid tussen de wijze waarop de grote wassing voor het vrijdagsgebed wordt verricht en de wijze waarop men de grote wassing voor de grote toestand van onreinheid verricht. Als bewijs hebben zij de overlevering aangehaald: </w:t>
      </w:r>
      <w:r w:rsidRPr="00572B3A">
        <w:rPr>
          <w:i/>
          <w:iCs/>
        </w:rPr>
        <w:t>“Degene die op de vrijdag de grote wassing van de toestand van grote onreinheid verricht…”</w:t>
      </w:r>
      <w:r>
        <w:rPr>
          <w:rStyle w:val="Voetnootmarkering"/>
        </w:rPr>
        <w:footnoteReference w:id="415"/>
      </w:r>
    </w:p>
    <w:p w:rsidR="00572B3A" w:rsidRPr="00572B3A" w:rsidRDefault="00572B3A" w:rsidP="00572B3A">
      <w:r>
        <w:lastRenderedPageBreak/>
        <w:t xml:space="preserve">Ibn al-‘Arabie zei: </w:t>
      </w:r>
      <w:r w:rsidRPr="00572B3A">
        <w:rPr>
          <w:i/>
          <w:iCs/>
        </w:rPr>
        <w:t>“Dit is een verwijzing naar de wijze van de grote wassing en niet naar de verplichting van de grote wassing zelf.”</w:t>
      </w:r>
      <w:r>
        <w:rPr>
          <w:rStyle w:val="Voetnootmarkering"/>
          <w:i/>
          <w:iCs/>
        </w:rPr>
        <w:footnoteReference w:id="416"/>
      </w:r>
      <w:r>
        <w:t xml:space="preserve"> </w:t>
      </w:r>
    </w:p>
    <w:p w:rsidR="003A2AB7" w:rsidRDefault="00B93A09" w:rsidP="0042763E">
      <w:r>
        <w:t>- Het is vo</w:t>
      </w:r>
      <w:r w:rsidR="00AE0801">
        <w:t xml:space="preserve">lgens al-Maalikiyyah aanbevolen om de grote wassing te verrichten kort voordat </w:t>
      </w:r>
      <w:r w:rsidR="00761CBD">
        <w:t xml:space="preserve">men naar het vrijdagsgebed gaat. </w:t>
      </w:r>
      <w:r w:rsidR="003A2AB7">
        <w:t xml:space="preserve">Als bewijs hiervoor halen zij de voorgenoemde overlevering aan: </w:t>
      </w:r>
      <w:r w:rsidR="003A2AB7" w:rsidRPr="000C67A2">
        <w:rPr>
          <w:i/>
          <w:iCs/>
        </w:rPr>
        <w:t>“Als een van jullie naar het vrijdagsgebed komt laat hem dan de grote wassing verrichten.”</w:t>
      </w:r>
      <w:r w:rsidR="003A2AB7">
        <w:rPr>
          <w:rStyle w:val="Voetnootmarkering"/>
        </w:rPr>
        <w:footnoteReference w:id="417"/>
      </w:r>
      <w:r w:rsidR="003A2AB7">
        <w:rPr>
          <w:i/>
          <w:iCs/>
        </w:rPr>
        <w:t xml:space="preserve"> </w:t>
      </w:r>
      <w:r w:rsidR="003A2AB7">
        <w:t xml:space="preserve">Imaam az-Zarqaanie zei: </w:t>
      </w:r>
      <w:r w:rsidR="0042763E" w:rsidRPr="0042763E">
        <w:rPr>
          <w:i/>
          <w:iCs/>
        </w:rPr>
        <w:t>“Hij heeft de grote wassing verbonden aan het komen naar het vrijdagsgebed</w:t>
      </w:r>
      <w:r w:rsidR="0042763E">
        <w:rPr>
          <w:i/>
          <w:iCs/>
        </w:rPr>
        <w:t xml:space="preserve"> wat erop dat dat de grote wassing opgevolgd dient te worden met het gaan naar de moskee</w:t>
      </w:r>
      <w:r w:rsidR="0042763E" w:rsidRPr="0042763E">
        <w:rPr>
          <w:i/>
          <w:iCs/>
        </w:rPr>
        <w:t>…</w:t>
      </w:r>
      <w:r w:rsidR="0042763E">
        <w:rPr>
          <w:i/>
          <w:iCs/>
        </w:rPr>
        <w:t xml:space="preserve"> en dit is een duidelijke bewijsvoering.</w:t>
      </w:r>
      <w:r w:rsidR="0042763E" w:rsidRPr="0042763E">
        <w:rPr>
          <w:i/>
          <w:iCs/>
        </w:rPr>
        <w:t>”</w:t>
      </w:r>
      <w:r w:rsidR="0042763E">
        <w:rPr>
          <w:rStyle w:val="Voetnootmarkering"/>
        </w:rPr>
        <w:footnoteReference w:id="418"/>
      </w:r>
      <w:r w:rsidR="0042763E">
        <w:t xml:space="preserve"> Overigens staat al-Maalikiyyah het toe dat er een korte periode bestaat tussen de grote wassing en het gaan naar de moskee.</w:t>
      </w:r>
    </w:p>
    <w:p w:rsidR="0042763E" w:rsidRDefault="0042763E" w:rsidP="0042763E">
      <w:r>
        <w:t xml:space="preserve">Sheikh Al-Bashier ‘Isaam al-Marraakoshie zegt echter wel: </w:t>
      </w:r>
      <w:r w:rsidRPr="0042763E">
        <w:rPr>
          <w:i/>
          <w:iCs/>
        </w:rPr>
        <w:t>“Men dient niet te strict te doen in deze zaken aangezien er geen duidelijke overlevering bestaat voor deze voorwaarde. Maar zonder enige twijfel is het beter, volmaakter en veiliger om deze uitspraak aan te houden.”</w:t>
      </w:r>
      <w:r>
        <w:rPr>
          <w:rStyle w:val="Voetnootmarkering"/>
          <w:i/>
          <w:iCs/>
        </w:rPr>
        <w:footnoteReference w:id="419"/>
      </w:r>
      <w:r>
        <w:t xml:space="preserve"> </w:t>
      </w:r>
    </w:p>
    <w:p w:rsidR="0042763E" w:rsidRDefault="00572B3A" w:rsidP="00572B3A">
      <w:r w:rsidRPr="00572B3A">
        <w:rPr>
          <w:b/>
          <w:bCs/>
        </w:rPr>
        <w:t>6. De zaken die deugdzaam zijn om te doen op de vrijdag.</w:t>
      </w:r>
      <w:r>
        <w:rPr>
          <w:b/>
          <w:bCs/>
        </w:rPr>
        <w:t xml:space="preserve"> </w:t>
      </w:r>
    </w:p>
    <w:p w:rsidR="00572B3A" w:rsidRDefault="00572B3A" w:rsidP="002719B7">
      <w:r w:rsidRPr="001C2B75">
        <w:rPr>
          <w:b/>
          <w:bCs/>
        </w:rPr>
        <w:t xml:space="preserve">1. </w:t>
      </w:r>
      <w:r w:rsidR="001C2B75" w:rsidRPr="001C2B75">
        <w:rPr>
          <w:b/>
          <w:bCs/>
          <w:i/>
          <w:iCs/>
        </w:rPr>
        <w:t>At-Tahdjier</w:t>
      </w:r>
      <w:r w:rsidR="001C2B75">
        <w:t>. D</w:t>
      </w:r>
      <w:r w:rsidR="002719B7">
        <w:t xml:space="preserve">it is het moment van </w:t>
      </w:r>
      <w:r w:rsidR="002719B7" w:rsidRPr="002719B7">
        <w:rPr>
          <w:i/>
          <w:iCs/>
        </w:rPr>
        <w:t>al-Haadjirah</w:t>
      </w:r>
      <w:r w:rsidR="002719B7">
        <w:rPr>
          <w:i/>
          <w:iCs/>
        </w:rPr>
        <w:t xml:space="preserve">, </w:t>
      </w:r>
      <w:r w:rsidR="002719B7">
        <w:t xml:space="preserve">een tijdstip waarop de zon bijna op zijn heetst is, vlak voor </w:t>
      </w:r>
      <w:r w:rsidR="002719B7" w:rsidRPr="002719B7">
        <w:rPr>
          <w:i/>
          <w:iCs/>
        </w:rPr>
        <w:t>az-Zawaal</w:t>
      </w:r>
      <w:r w:rsidR="002719B7">
        <w:t xml:space="preserve"> (vlak voordat de zon op de hoogste stand staat).</w:t>
      </w:r>
    </w:p>
    <w:p w:rsidR="001C2B75" w:rsidRDefault="001C2B75" w:rsidP="001C2B75">
      <w:pPr>
        <w:rPr>
          <w:i/>
          <w:iCs/>
        </w:rPr>
      </w:pPr>
      <w:r>
        <w:t xml:space="preserve">Het is verhaald op gezag van Aboe Hoerairah dat de boodschapper van Allah heeft gezegd: </w:t>
      </w:r>
      <w:r w:rsidRPr="00572B3A">
        <w:rPr>
          <w:i/>
          <w:iCs/>
        </w:rPr>
        <w:t>“Degene die op de vrijdag de grote wassing van de toestand van grote onreinheid verricht</w:t>
      </w:r>
      <w:r>
        <w:rPr>
          <w:i/>
          <w:iCs/>
        </w:rPr>
        <w:t xml:space="preserve"> en vervolgens tijdens ar-Rawh’ah naar de moskee gaat, het is alsof hij een kameel heeft gegeven in liefdadigheid. Degene die het tweede uur gaat, het is alsof hij een koe heeft gegeven in liefdadigheid. Degene die het derde uur gaat, het is alsof hij een ram met hoorns heeft gegeven in liefdadigheid. Degene die het vierde uur gaat, het is alsof hij een kip heeft gegeven in liefdadigheid. Degene die het vijfde uur gaat, het is alsof hij een ei heeft gegeven in liefdadigheid. Op het moment dat de imaam naar buiten komt (om de preek te geven) dan zijn de engelen aanwezig om te luisteren naar het gedenken van Allah (de preek) en doen zij hun schriften dicht.”</w:t>
      </w:r>
      <w:r>
        <w:rPr>
          <w:rStyle w:val="Voetnootmarkering"/>
        </w:rPr>
        <w:footnoteReference w:id="420"/>
      </w:r>
    </w:p>
    <w:p w:rsidR="00DE1B60" w:rsidRDefault="00B37797" w:rsidP="0069588B">
      <w:r>
        <w:t xml:space="preserve">Imaam Maalik was van mening dat de betekenis van het woord </w:t>
      </w:r>
      <w:r w:rsidRPr="00B37797">
        <w:rPr>
          <w:i/>
          <w:iCs/>
        </w:rPr>
        <w:t>“uur”</w:t>
      </w:r>
      <w:r>
        <w:t xml:space="preserve"> een gedeelte van een uur is en niet een uur (dus 60 minuten) zelf is. Als bewijs hiervoor gebruikt hij het feit dat de profeet spreekt van het woord </w:t>
      </w:r>
      <w:r w:rsidR="002719B7" w:rsidRPr="00681191">
        <w:rPr>
          <w:i/>
          <w:iCs/>
        </w:rPr>
        <w:t>“ar-Rawh’ah”</w:t>
      </w:r>
      <w:r>
        <w:rPr>
          <w:i/>
          <w:iCs/>
        </w:rPr>
        <w:t xml:space="preserve"> </w:t>
      </w:r>
      <w:r w:rsidRPr="00B37797">
        <w:t>wat</w:t>
      </w:r>
      <w:r>
        <w:rPr>
          <w:i/>
          <w:iCs/>
        </w:rPr>
        <w:t xml:space="preserve"> </w:t>
      </w:r>
      <w:r>
        <w:t xml:space="preserve">het moment is dat </w:t>
      </w:r>
      <w:r w:rsidR="00681191">
        <w:t xml:space="preserve">vlak na </w:t>
      </w:r>
      <w:r w:rsidR="00681191" w:rsidRPr="00B37797">
        <w:rPr>
          <w:i/>
          <w:iCs/>
        </w:rPr>
        <w:t>az-Zawaal</w:t>
      </w:r>
      <w:r w:rsidR="00681191">
        <w:t xml:space="preserve"> begint (dus vlak nadat de zon op de hoogste stand staat).</w:t>
      </w:r>
      <w:r>
        <w:t xml:space="preserve"> Aldus legde hij het woord </w:t>
      </w:r>
      <w:r w:rsidRPr="00B37797">
        <w:rPr>
          <w:i/>
          <w:iCs/>
        </w:rPr>
        <w:t>“uur”</w:t>
      </w:r>
      <w:r>
        <w:t xml:space="preserve"> figuurlijk uit, terwijl hij het woord </w:t>
      </w:r>
      <w:r w:rsidRPr="00B37797">
        <w:rPr>
          <w:i/>
          <w:iCs/>
        </w:rPr>
        <w:t>“ar-Rawh’ah”</w:t>
      </w:r>
      <w:r>
        <w:t xml:space="preserve"> </w:t>
      </w:r>
      <w:r w:rsidR="0069588B">
        <w:t xml:space="preserve">letterlijk </w:t>
      </w:r>
      <w:r>
        <w:t xml:space="preserve">uitlegde. Imaam ash-Shaafi’ie deed </w:t>
      </w:r>
      <w:r>
        <w:lastRenderedPageBreak/>
        <w:t xml:space="preserve">precies het tegenovergerstelde. Hij legde het woord “uur” letterlijk uit – dus volgens hem is het voorgeschreven om 5 of 6 uur voor het vrijdagsgebed naar de moskee te gaan – terwijl hij het woord </w:t>
      </w:r>
      <w:r w:rsidRPr="00B37797">
        <w:rPr>
          <w:i/>
          <w:iCs/>
        </w:rPr>
        <w:t>ar-Rawh’ah</w:t>
      </w:r>
      <w:r>
        <w:t xml:space="preserve"> figurlijk uitlegde.</w:t>
      </w:r>
      <w:r w:rsidR="002B2FD5">
        <w:rPr>
          <w:rStyle w:val="Voetnootmarkering"/>
        </w:rPr>
        <w:footnoteReference w:id="421"/>
      </w:r>
    </w:p>
    <w:p w:rsidR="00203B50" w:rsidRDefault="00DE1B60" w:rsidP="00203B50">
      <w:pPr>
        <w:rPr>
          <w:i/>
          <w:iCs/>
        </w:rPr>
      </w:pPr>
      <w:r>
        <w:t xml:space="preserve">Imaam ibn ‘Abdiel Barr zei: </w:t>
      </w:r>
      <w:r w:rsidRPr="00DE1B60">
        <w:rPr>
          <w:i/>
          <w:iCs/>
        </w:rPr>
        <w:t>“De authentieke overleveringen getuigen in het voordeel voor de uitspraak van Maalik. Tevens heeft hij de mensen in al-Madienah vergezeld, aangezien hij met hen heeft gezeten en heeft gezien hoe laat zij naar het vrijdagsgebed gingen. Als zij naar het vrijdagsgebed gingen bij zonsopkomst dan had hij dat niet afgekeurd gezien de grote mate waarin hij vasthield aan hun leiding.”</w:t>
      </w:r>
      <w:r>
        <w:rPr>
          <w:rStyle w:val="Voetnootmarkering"/>
        </w:rPr>
        <w:footnoteReference w:id="422"/>
      </w:r>
    </w:p>
    <w:p w:rsidR="001C2B75" w:rsidRDefault="00203B50" w:rsidP="00203B50">
      <w:r w:rsidRPr="00203B50">
        <w:rPr>
          <w:b/>
          <w:bCs/>
        </w:rPr>
        <w:t xml:space="preserve">2. Een goed uiterlijk. </w:t>
      </w:r>
      <w:r>
        <w:t>Dit omvat ondermeer dat men zichzelf parfumeert</w:t>
      </w:r>
      <w:r w:rsidR="00A260F5">
        <w:t xml:space="preserve">, gebruik maakt van de </w:t>
      </w:r>
      <w:r w:rsidR="00A260F5" w:rsidRPr="00A260F5">
        <w:rPr>
          <w:i/>
          <w:iCs/>
        </w:rPr>
        <w:t>Siwaak</w:t>
      </w:r>
      <w:r>
        <w:t xml:space="preserve"> en zijn mooiste/beste kleding aantrekt (in het geval van mannen, niet in het geval van vrouwen).</w:t>
      </w:r>
    </w:p>
    <w:p w:rsidR="00203B50" w:rsidRDefault="00E665C3" w:rsidP="00E665C3">
      <w:pPr>
        <w:rPr>
          <w:i/>
          <w:iCs/>
        </w:rPr>
      </w:pPr>
      <w:r>
        <w:t xml:space="preserve">De boodschapper van Allah heeft gezegd: </w:t>
      </w:r>
      <w:r w:rsidRPr="00E665C3">
        <w:rPr>
          <w:i/>
          <w:iCs/>
        </w:rPr>
        <w:t>“Het verrichten van de grote wassing op de vrijdag is een verplichting voor een ieder die de volwassenheid heeft bereikt alsook (het gebruik van) de Siwaak en dat hij – naar gelang zijn vermogen – iets van de parfum opdoet.”</w:t>
      </w:r>
      <w:r>
        <w:rPr>
          <w:rStyle w:val="Voetnootmarkering"/>
        </w:rPr>
        <w:footnoteReference w:id="423"/>
      </w:r>
    </w:p>
    <w:p w:rsidR="00E665C3" w:rsidRDefault="00A260F5" w:rsidP="00035D97">
      <w:pPr>
        <w:rPr>
          <w:i/>
          <w:iCs/>
        </w:rPr>
      </w:pPr>
      <w:r w:rsidRPr="00A260F5">
        <w:rPr>
          <w:i/>
          <w:iCs/>
        </w:rPr>
        <w:t xml:space="preserve"> </w:t>
      </w:r>
      <w:r w:rsidR="00E665C3" w:rsidRPr="00A260F5">
        <w:rPr>
          <w:i/>
          <w:iCs/>
        </w:rPr>
        <w:t xml:space="preserve">“Er is geen man die de grote wassing verricht op de vrijdag, zichzelf reinigt </w:t>
      </w:r>
      <w:r w:rsidR="00035D97" w:rsidRPr="00A260F5">
        <w:rPr>
          <w:i/>
          <w:iCs/>
        </w:rPr>
        <w:t>naar gelang zijn vermogen en thuis wat van zijn parfum opdoet, geen twee personen van elkaar scheidt (in hun zitplekken) en vervolgens datgene bidt wat voor hem voorbeschikt is, vervolgens naar de imaam luistert, of Allah vergeeft hem wel (de zonden die hij heeft gepleegd) tussen de twee vrijdagen.”</w:t>
      </w:r>
      <w:r>
        <w:rPr>
          <w:rStyle w:val="Voetnootmarkering"/>
          <w:i/>
          <w:iCs/>
        </w:rPr>
        <w:footnoteReference w:id="424"/>
      </w:r>
    </w:p>
    <w:p w:rsidR="008C3457" w:rsidRDefault="00A260F5" w:rsidP="002B2FD5">
      <w:pPr>
        <w:rPr>
          <w:i/>
          <w:iCs/>
        </w:rPr>
      </w:pPr>
      <w:r>
        <w:t xml:space="preserve">Het is tevens verhaald op gezag van Aboe Hoerairah en Aboe Sa’ied al-Khodrieyy dat de boodschapper van Allah heeft gezegd: </w:t>
      </w:r>
      <w:r w:rsidRPr="008C3457">
        <w:rPr>
          <w:i/>
          <w:iCs/>
        </w:rPr>
        <w:t xml:space="preserve">“Degene die de grote wassing verricht op de vrijdag en de Siwaak gebruikt, parfum opdoet als hij dat heeft en zijn beste kleding aantrekt en vervolgens naar de moskee gaat en niet over de nekken van de mensen heen stapt en luistert op het moment dat de imaam naar buiten komt: voor hem zal </w:t>
      </w:r>
      <w:r w:rsidR="008C3457" w:rsidRPr="008C3457">
        <w:rPr>
          <w:i/>
          <w:iCs/>
        </w:rPr>
        <w:t xml:space="preserve">dit </w:t>
      </w:r>
      <w:r w:rsidRPr="008C3457">
        <w:rPr>
          <w:i/>
          <w:iCs/>
        </w:rPr>
        <w:t xml:space="preserve">een boetedoening </w:t>
      </w:r>
      <w:r w:rsidR="004D2358" w:rsidRPr="008C3457">
        <w:rPr>
          <w:i/>
          <w:iCs/>
        </w:rPr>
        <w:t>zijn</w:t>
      </w:r>
      <w:r w:rsidR="008C3457" w:rsidRPr="008C3457">
        <w:rPr>
          <w:i/>
          <w:iCs/>
        </w:rPr>
        <w:t xml:space="preserve"> tussen deze vrijdag en de vrijdag erna.”</w:t>
      </w:r>
    </w:p>
    <w:p w:rsidR="00A260F5" w:rsidRPr="008C3457" w:rsidRDefault="008C3457" w:rsidP="008C3457">
      <w:pPr>
        <w:rPr>
          <w:b/>
          <w:bCs/>
        </w:rPr>
      </w:pPr>
      <w:r w:rsidRPr="008C3457">
        <w:rPr>
          <w:b/>
          <w:bCs/>
        </w:rPr>
        <w:t>Het gemeenschappelijke gebed</w:t>
      </w:r>
      <w:r w:rsidRPr="008C3457">
        <w:rPr>
          <w:b/>
          <w:bCs/>
          <w:i/>
          <w:iCs/>
        </w:rPr>
        <w:t xml:space="preserve"> </w:t>
      </w:r>
    </w:p>
    <w:p w:rsidR="0011565B" w:rsidRPr="0011565B" w:rsidRDefault="00F357D8" w:rsidP="009E3790">
      <w:pPr>
        <w:rPr>
          <w:i/>
          <w:iCs/>
        </w:rPr>
      </w:pPr>
      <w:r w:rsidRPr="0011565B">
        <w:rPr>
          <w:b/>
          <w:bCs/>
          <w:i/>
          <w:iCs/>
        </w:rPr>
        <w:t xml:space="preserve">100. </w:t>
      </w:r>
      <w:r w:rsidR="00F537A8" w:rsidRPr="0011565B">
        <w:rPr>
          <w:i/>
          <w:iCs/>
        </w:rPr>
        <w:t xml:space="preserve">Het is verplicht om een gemeenschap te vormen voor het vrijdagsgebed. Het is Soennah </w:t>
      </w:r>
      <w:r w:rsidR="00AF6F6A" w:rsidRPr="0011565B">
        <w:rPr>
          <w:i/>
          <w:iCs/>
        </w:rPr>
        <w:t xml:space="preserve">in het geval van het </w:t>
      </w:r>
      <w:r w:rsidR="00F537A8" w:rsidRPr="0011565B">
        <w:rPr>
          <w:i/>
          <w:iCs/>
        </w:rPr>
        <w:t xml:space="preserve">verplichte gebed en het </w:t>
      </w:r>
      <w:r w:rsidR="00AF6F6A" w:rsidRPr="0011565B">
        <w:rPr>
          <w:i/>
          <w:iCs/>
        </w:rPr>
        <w:t xml:space="preserve">(gemeenschappelijk gebed) </w:t>
      </w:r>
      <w:r w:rsidR="00F537A8" w:rsidRPr="0011565B">
        <w:rPr>
          <w:i/>
          <w:iCs/>
        </w:rPr>
        <w:t xml:space="preserve">wordt met </w:t>
      </w:r>
      <w:r w:rsidR="00AF6F6A" w:rsidRPr="0011565B">
        <w:rPr>
          <w:i/>
          <w:iCs/>
        </w:rPr>
        <w:t xml:space="preserve">(minimaal) één </w:t>
      </w:r>
      <w:r w:rsidR="00F537A8" w:rsidRPr="0011565B">
        <w:rPr>
          <w:i/>
          <w:iCs/>
        </w:rPr>
        <w:t>rak’ah</w:t>
      </w:r>
      <w:r w:rsidR="00871C5C" w:rsidRPr="0011565B">
        <w:rPr>
          <w:i/>
          <w:iCs/>
        </w:rPr>
        <w:t xml:space="preserve"> </w:t>
      </w:r>
      <w:r w:rsidR="009E3790" w:rsidRPr="0011565B">
        <w:rPr>
          <w:i/>
          <w:iCs/>
        </w:rPr>
        <w:t>gehaald</w:t>
      </w:r>
      <w:r w:rsidR="00A57DF5" w:rsidRPr="0011565B">
        <w:rPr>
          <w:i/>
          <w:iCs/>
        </w:rPr>
        <w:t>.</w:t>
      </w:r>
    </w:p>
    <w:p w:rsidR="0011565B" w:rsidRDefault="0011565B" w:rsidP="0011565B">
      <w:pPr>
        <w:rPr>
          <w:i/>
          <w:iCs/>
        </w:rPr>
      </w:pPr>
      <w:r w:rsidRPr="0011565B">
        <w:rPr>
          <w:b/>
          <w:bCs/>
          <w:i/>
          <w:iCs/>
        </w:rPr>
        <w:lastRenderedPageBreak/>
        <w:t>101.</w:t>
      </w:r>
      <w:r w:rsidRPr="0011565B">
        <w:rPr>
          <w:i/>
          <w:iCs/>
        </w:rPr>
        <w:t xml:space="preserve"> Het is aanbevolen voor een individu om het in te halen, afgezien van al-Maghrib en al-‘Ishaa met al-Witr erna.</w:t>
      </w:r>
    </w:p>
    <w:p w:rsidR="0011565B" w:rsidRPr="0011565B" w:rsidRDefault="0011565B" w:rsidP="0011565B">
      <w:pPr>
        <w:rPr>
          <w:b/>
          <w:bCs/>
        </w:rPr>
      </w:pPr>
      <w:r w:rsidRPr="0011565B">
        <w:rPr>
          <w:b/>
          <w:bCs/>
        </w:rPr>
        <w:t>Het oordeel over het gemeenschappelijke gebed.</w:t>
      </w:r>
    </w:p>
    <w:p w:rsidR="0011565B" w:rsidRDefault="00C02F8E" w:rsidP="00B56491">
      <w:pPr>
        <w:rPr>
          <w:i/>
          <w:iCs/>
        </w:rPr>
      </w:pPr>
      <w:r>
        <w:t>Het oordeel over het gemeenschappelijk gebed verschil naar gelang het specifieke gebed in kwestie. Wat betreft het vrijdagsgebed</w:t>
      </w:r>
      <w:r w:rsidR="00B56491">
        <w:t xml:space="preserve">: het is verplicht om dit in gemeenschap te verrichten. Het is verhaald op </w:t>
      </w:r>
      <w:r w:rsidR="00B56491" w:rsidRPr="00B56491">
        <w:rPr>
          <w:u w:val="single"/>
        </w:rPr>
        <w:t>T</w:t>
      </w:r>
      <w:r w:rsidR="00B56491">
        <w:t xml:space="preserve">aariq ibn Shihaab dat de profeet heeft gezegd: </w:t>
      </w:r>
      <w:r w:rsidR="00B56491" w:rsidRPr="00B56491">
        <w:rPr>
          <w:i/>
          <w:iCs/>
        </w:rPr>
        <w:t>“Het vrijdagsgebed is verplicht voor elke moslim in gemeenschap.”</w:t>
      </w:r>
      <w:r w:rsidR="00B56491">
        <w:rPr>
          <w:rStyle w:val="Voetnootmarkering"/>
        </w:rPr>
        <w:footnoteReference w:id="425"/>
      </w:r>
    </w:p>
    <w:p w:rsidR="00B56491" w:rsidRDefault="00B56491" w:rsidP="00B56491">
      <w:r>
        <w:t>Daarnaast bestaat er tevens een unanieme overeenstemming over het feit dat het verplicht is om het vrijdagsgebed in gemeenschap te verrichten.</w:t>
      </w:r>
    </w:p>
    <w:p w:rsidR="00B56491" w:rsidRDefault="00B56491" w:rsidP="00B56491">
      <w:r>
        <w:t xml:space="preserve">Wat betreft het oordeel over het verrichten van de vijf dagelijkse gebeden in gemeenschap: de meerderheid van de islamitische geleerden, waaronder al-Maalikiyyah, zijn van mening dat dit sterk aanbevolen is. </w:t>
      </w:r>
    </w:p>
    <w:p w:rsidR="00BE4819" w:rsidRDefault="00BE4819" w:rsidP="00BE4819">
      <w:r>
        <w:t xml:space="preserve">Als bewijs voor deze uitspraak hebben zij de uitspraak van ‘Abdoellaah ibn ‘Omar aangehaald waarin de boodschapper van Allah heeft gezegd: </w:t>
      </w:r>
      <w:r w:rsidRPr="00BE4819">
        <w:rPr>
          <w:i/>
          <w:iCs/>
        </w:rPr>
        <w:t>“Het gemeenschappelijke gebed is 27 keer hoger in niveau dan het gebed van een persoon alleen.”</w:t>
      </w:r>
      <w:r>
        <w:rPr>
          <w:rStyle w:val="Voetnootmarkering"/>
        </w:rPr>
        <w:footnoteReference w:id="426"/>
      </w:r>
    </w:p>
    <w:p w:rsidR="00C02F8E" w:rsidRDefault="00BE4819" w:rsidP="00BE4819">
      <w:r>
        <w:t xml:space="preserve">Deze overlevering duidt op het feit dat het gebed dat een persoon in zijn eentje vertelt een deugdzaamheid heeft, maar dat het gebed in gemeenschap een grotere deugdzaamheid heeft. </w:t>
      </w:r>
    </w:p>
    <w:p w:rsidR="00BE4819" w:rsidRDefault="00BE4819" w:rsidP="009A13E6">
      <w:r>
        <w:t xml:space="preserve">Echter, al-Maalikiyyah zijn </w:t>
      </w:r>
      <w:r w:rsidR="004B4594">
        <w:t>wel van mening dat het vullen van de moske</w:t>
      </w:r>
      <w:r w:rsidR="009A13E6">
        <w:t>e</w:t>
      </w:r>
      <w:r w:rsidR="004B4594">
        <w:t xml:space="preserve">en in het algemeen een </w:t>
      </w:r>
      <w:r w:rsidR="004B4594" w:rsidRPr="004B4594">
        <w:rPr>
          <w:i/>
          <w:iCs/>
        </w:rPr>
        <w:t>far</w:t>
      </w:r>
      <w:r w:rsidR="004B4594" w:rsidRPr="004B4594">
        <w:rPr>
          <w:i/>
          <w:iCs/>
          <w:u w:val="single"/>
        </w:rPr>
        <w:t>dh</w:t>
      </w:r>
      <w:r w:rsidR="004B4594" w:rsidRPr="004B4594">
        <w:rPr>
          <w:i/>
          <w:iCs/>
        </w:rPr>
        <w:t xml:space="preserve"> kifaayah</w:t>
      </w:r>
      <w:r w:rsidR="004B4594">
        <w:t xml:space="preserve"> is, d.w.z. een gezamenlijke verplichting. </w:t>
      </w:r>
      <w:r w:rsidR="009A13E6">
        <w:t xml:space="preserve">Het is dus in geen geval toegestaan dat de moskeeen leeg komen te staan. </w:t>
      </w:r>
    </w:p>
    <w:p w:rsidR="009A13E6" w:rsidRDefault="009A13E6" w:rsidP="009A13E6">
      <w:pPr>
        <w:rPr>
          <w:i/>
          <w:iCs/>
        </w:rPr>
      </w:pPr>
      <w:r w:rsidRPr="009A13E6">
        <w:rPr>
          <w:b/>
          <w:bCs/>
        </w:rPr>
        <w:t>2. Wat dient een persoon minimaal mee te maken van het gemeenschappelijk gebed om de beloning te krijgen van het gemeenschappelijk gebed?</w:t>
      </w:r>
      <w:r>
        <w:rPr>
          <w:b/>
          <w:bCs/>
        </w:rPr>
        <w:t xml:space="preserve"> </w:t>
      </w:r>
      <w:r>
        <w:t xml:space="preserve">Degene die een </w:t>
      </w:r>
      <w:r w:rsidRPr="009A13E6">
        <w:rPr>
          <w:i/>
          <w:iCs/>
        </w:rPr>
        <w:t>rak’ah</w:t>
      </w:r>
      <w:r>
        <w:t xml:space="preserve"> meemaakt van het gemeenschappelijk gebed, hij krijgt daarmee de beloning van het gemeenschappelijk gebed. De boodschapper van Allah heeft namelijk gezegd: </w:t>
      </w:r>
      <w:r w:rsidRPr="009A13E6">
        <w:rPr>
          <w:i/>
          <w:iCs/>
        </w:rPr>
        <w:t>“Degene die een rak’ah van het gebed heeft meegemaakt met de imaam, hij heeft het gebed meegemaakt.”</w:t>
      </w:r>
      <w:r>
        <w:rPr>
          <w:rStyle w:val="Voetnootmarkering"/>
        </w:rPr>
        <w:footnoteReference w:id="427"/>
      </w:r>
    </w:p>
    <w:p w:rsidR="009A13E6" w:rsidRDefault="009A13E6" w:rsidP="009A13E6">
      <w:r w:rsidRPr="009A13E6">
        <w:rPr>
          <w:b/>
          <w:bCs/>
        </w:rPr>
        <w:t>3. Het gebed nogmaals verrichten in gemeenschap.</w:t>
      </w:r>
      <w:r>
        <w:rPr>
          <w:b/>
          <w:bCs/>
        </w:rPr>
        <w:t xml:space="preserve"> </w:t>
      </w:r>
      <w:r>
        <w:t xml:space="preserve">Degene die het verplichte gebed alleen heeft verricht en vervolgens een gemeenschap aantreft of een individu, zelfs al is het een vrouw, die het gebed wenst te verrichten, dan is het aanbevolen om het gebed in gemeenschap te verrichten. </w:t>
      </w:r>
    </w:p>
    <w:p w:rsidR="009A13E6" w:rsidRDefault="009A13E6" w:rsidP="00A156EA">
      <w:pPr>
        <w:rPr>
          <w:i/>
          <w:iCs/>
        </w:rPr>
      </w:pPr>
      <w:r>
        <w:lastRenderedPageBreak/>
        <w:t xml:space="preserve">Het bewijs hiervoor is de overlevering die verhaald is op gezag van </w:t>
      </w:r>
      <w:r w:rsidR="00A156EA">
        <w:t xml:space="preserve">Mih’djan dat hij in een bijeenkomst zat met de boodschapper van Allah waarop de oproep tot het gebed werd gedaan en de boodschapper van Allah opstond om het gebed te verrichten. De profeet verrichtte het gebed en keerde terug en Mih’djan zat nog steeds op zijn plaats en had niet met hen meegebeden. De boodschapper van Allah vroeg hem dus: </w:t>
      </w:r>
      <w:r w:rsidR="00A156EA" w:rsidRPr="00A156EA">
        <w:rPr>
          <w:i/>
          <w:iCs/>
        </w:rPr>
        <w:t>“Wat heeft jou ervan weerhouden om met de mensen mee te bidden? Ben je dan geen moslimman?”</w:t>
      </w:r>
      <w:r w:rsidR="00A156EA">
        <w:rPr>
          <w:i/>
          <w:iCs/>
        </w:rPr>
        <w:t xml:space="preserve"> </w:t>
      </w:r>
      <w:r w:rsidR="00A156EA">
        <w:t xml:space="preserve">Mih’djan antwoordde: </w:t>
      </w:r>
      <w:r w:rsidR="00A156EA" w:rsidRPr="00A156EA">
        <w:rPr>
          <w:i/>
          <w:iCs/>
        </w:rPr>
        <w:t>“Jawel, o boodschapper van Allah, maar ik had al thuis gebeden.”</w:t>
      </w:r>
      <w:r w:rsidR="00A156EA">
        <w:t xml:space="preserve"> De boodschapper van Allah zei: </w:t>
      </w:r>
      <w:r w:rsidR="00A156EA" w:rsidRPr="00A156EA">
        <w:rPr>
          <w:i/>
          <w:iCs/>
        </w:rPr>
        <w:t>“Als jij komt, bid dan met de mensen al heb je al gebeden.”</w:t>
      </w:r>
      <w:r w:rsidR="00A156EA">
        <w:rPr>
          <w:rStyle w:val="Voetnootmarkering"/>
          <w:i/>
          <w:iCs/>
        </w:rPr>
        <w:footnoteReference w:id="428"/>
      </w:r>
    </w:p>
    <w:p w:rsidR="00A156EA" w:rsidRDefault="00A156EA" w:rsidP="00A156EA">
      <w:r>
        <w:t xml:space="preserve">De auteur heeft echter aangegeven dat dit niet geldt voor twee gebeden, namelijk al-maghreb alsook al-‘ishaa-e met </w:t>
      </w:r>
      <w:r w:rsidRPr="00A156EA">
        <w:rPr>
          <w:i/>
          <w:iCs/>
        </w:rPr>
        <w:t>al-witr</w:t>
      </w:r>
      <w:r>
        <w:t>.</w:t>
      </w:r>
    </w:p>
    <w:p w:rsidR="00B7764F" w:rsidRDefault="00A156EA" w:rsidP="00B7764F">
      <w:r>
        <w:t>Wa</w:t>
      </w:r>
      <w:r w:rsidR="00B7764F">
        <w:t xml:space="preserve">t betreft al-Maghrib: deze wordt niet nogmaals verricht. Hiervoor zijn twee redenen genoemd binnen al-Maalikiyyah. De eerste reden is dat al-Maghrib het </w:t>
      </w:r>
      <w:r w:rsidR="00B7764F" w:rsidRPr="00B7764F">
        <w:rPr>
          <w:i/>
          <w:iCs/>
        </w:rPr>
        <w:t>Witr</w:t>
      </w:r>
      <w:r w:rsidR="00B7764F">
        <w:t xml:space="preserve">-gebed is van de dag en men dient niet overdag of ’s nachgts twee keer al-Witr te verrichten. </w:t>
      </w:r>
    </w:p>
    <w:p w:rsidR="00B7764F" w:rsidRDefault="00B7764F" w:rsidP="00B7764F">
      <w:r>
        <w:t>Er is ook gezegd: op het moment dat men al-Maghreb al heeft gebeden en het vervolgens nogmaals verricht dan zal dit voor hem tellen als vrijwillig gebed. Echter, het is niet bekend in de islamitische wetgeving dat het vrijwilliggebed op deze wijze wordt verricht.</w:t>
      </w:r>
    </w:p>
    <w:p w:rsidR="008F1C7A" w:rsidRDefault="00B7764F" w:rsidP="00B7764F">
      <w:pPr>
        <w:rPr>
          <w:i/>
          <w:iCs/>
        </w:rPr>
      </w:pPr>
      <w:r>
        <w:t xml:space="preserve">Wat betreft degene die al-‘Ishaa-e en al-Witr heeft gebeden, voor hem is het niet voorgeschreven om nogmaals al-Ishaa-e met al-Witr te verrichten aangezien de boodschapper van Allah heeft gezegd: </w:t>
      </w:r>
      <w:r w:rsidRPr="009B3EDE">
        <w:rPr>
          <w:i/>
          <w:iCs/>
        </w:rPr>
        <w:t>“Er zijn geen twee Witr’s in één nacht.”</w:t>
      </w:r>
      <w:r>
        <w:rPr>
          <w:rStyle w:val="Voetnootmarkering"/>
        </w:rPr>
        <w:footnoteReference w:id="429"/>
      </w:r>
    </w:p>
    <w:p w:rsidR="00B7764F" w:rsidRPr="000F572E" w:rsidRDefault="000F572E" w:rsidP="00B7764F">
      <w:pPr>
        <w:rPr>
          <w:b/>
          <w:bCs/>
        </w:rPr>
      </w:pPr>
      <w:r w:rsidRPr="000F572E">
        <w:rPr>
          <w:b/>
          <w:bCs/>
        </w:rPr>
        <w:t>Het imaamschap en de regels daaromtrent.</w:t>
      </w:r>
      <w:r w:rsidR="00B7764F" w:rsidRPr="000F572E">
        <w:rPr>
          <w:b/>
          <w:bCs/>
        </w:rPr>
        <w:t xml:space="preserve"> </w:t>
      </w:r>
    </w:p>
    <w:p w:rsidR="000F572E" w:rsidRPr="000F572E" w:rsidRDefault="000F572E" w:rsidP="000F572E">
      <w:pPr>
        <w:rPr>
          <w:i/>
          <w:iCs/>
        </w:rPr>
      </w:pPr>
      <w:r w:rsidRPr="000F572E">
        <w:rPr>
          <w:b/>
          <w:bCs/>
          <w:i/>
          <w:iCs/>
        </w:rPr>
        <w:t>102.</w:t>
      </w:r>
      <w:r w:rsidRPr="000F572E">
        <w:rPr>
          <w:i/>
          <w:iCs/>
        </w:rPr>
        <w:t xml:space="preserve"> De voorwaarden die gesteld worden aan de imaam is dat hij een man is, de taklief heeft bereikt, alle pilaren verricht en de oordelen kent.</w:t>
      </w:r>
    </w:p>
    <w:p w:rsidR="000F572E" w:rsidRDefault="000F572E" w:rsidP="000F572E">
      <w:r w:rsidRPr="000F572E">
        <w:rPr>
          <w:b/>
          <w:bCs/>
          <w:i/>
          <w:iCs/>
        </w:rPr>
        <w:t>103.</w:t>
      </w:r>
      <w:r w:rsidRPr="000F572E">
        <w:rPr>
          <w:i/>
          <w:iCs/>
        </w:rPr>
        <w:t xml:space="preserve"> Dat hij niet behoort tot de mensen van al-Fisq, geen Lah’n doet, geen volgeling is, en in het geval van het vrijdagsgebed: dat hij een vrije persoon is, die een vaste inwoner is</w:t>
      </w:r>
      <w:r w:rsidR="00FF22BF">
        <w:rPr>
          <w:i/>
          <w:iCs/>
        </w:rPr>
        <w:t xml:space="preserve">, </w:t>
      </w:r>
      <w:r w:rsidR="00FF22BF" w:rsidRPr="00FF22BF">
        <w:rPr>
          <w:i/>
          <w:iCs/>
          <w:highlight w:val="yellow"/>
        </w:rPr>
        <w:t>een aantal</w:t>
      </w:r>
      <w:r w:rsidRPr="00FF22BF">
        <w:rPr>
          <w:i/>
          <w:iCs/>
          <w:highlight w:val="yellow"/>
        </w:rPr>
        <w:t>.</w:t>
      </w:r>
      <w:r>
        <w:t xml:space="preserve"> </w:t>
      </w:r>
    </w:p>
    <w:p w:rsidR="000F572E" w:rsidRDefault="000F572E" w:rsidP="000F572E">
      <w:r>
        <w:t>De auteur noemt in deze dichtregels zeven voorwaarden waar de imaam aan dient te voldoen. Zeven zijn algemeen en twee hebben specifiek betrekking op het vrijdagsgebed.</w:t>
      </w:r>
    </w:p>
    <w:p w:rsidR="000F572E" w:rsidRDefault="000F572E" w:rsidP="000F572E">
      <w:r>
        <w:t>De voorwaarden waaraan de imaam dient te voldoen om de mensen in het verplichte gebed te leiden zijn als volgt:</w:t>
      </w:r>
    </w:p>
    <w:p w:rsidR="00A156EA" w:rsidRDefault="000F572E" w:rsidP="00F05945">
      <w:r w:rsidRPr="000F572E">
        <w:rPr>
          <w:b/>
          <w:bCs/>
        </w:rPr>
        <w:t xml:space="preserve">1. Het dient een man te zijn. </w:t>
      </w:r>
      <w:r>
        <w:t xml:space="preserve">Het bewijs hiervoor is de overlevering van Aboe Bakrah waarin de boodschapper van Allah heeft gezegd: </w:t>
      </w:r>
      <w:r w:rsidR="00B7764F">
        <w:t xml:space="preserve"> </w:t>
      </w:r>
      <w:r w:rsidR="00F05945" w:rsidRPr="00A372EE">
        <w:rPr>
          <w:i/>
          <w:iCs/>
        </w:rPr>
        <w:t>“Een volk dat een vrouw aan hun leiding zet zal niet zegevieren.”</w:t>
      </w:r>
      <w:r w:rsidR="00A372EE">
        <w:rPr>
          <w:rStyle w:val="Voetnootmarkering"/>
          <w:i/>
          <w:iCs/>
        </w:rPr>
        <w:footnoteReference w:id="430"/>
      </w:r>
      <w:r w:rsidR="00F05945">
        <w:t xml:space="preserve"> Deze overlevering is algemeen en </w:t>
      </w:r>
      <w:r w:rsidR="00A372EE">
        <w:t>heeft betrekking op alle soort zaken.</w:t>
      </w:r>
    </w:p>
    <w:p w:rsidR="00752D9B" w:rsidRDefault="00752D9B" w:rsidP="00752D9B">
      <w:r>
        <w:lastRenderedPageBreak/>
        <w:t xml:space="preserve">Het is verhaald op gezag van Aboe Hoerairah dat de boodschapper van Allah heeft gezegd: </w:t>
      </w:r>
      <w:r w:rsidRPr="004118C3">
        <w:rPr>
          <w:i/>
          <w:iCs/>
        </w:rPr>
        <w:t>“De beste rijen van de mannen zijn de voorste rijen en de slecht</w:t>
      </w:r>
      <w:r w:rsidR="00F067D9">
        <w:rPr>
          <w:i/>
          <w:iCs/>
        </w:rPr>
        <w:t>st</w:t>
      </w:r>
      <w:r w:rsidRPr="004118C3">
        <w:rPr>
          <w:i/>
          <w:iCs/>
        </w:rPr>
        <w:t xml:space="preserve">e rijen van de mannen zijn de laatste rijen. De beste rijen van de vrouwen zijn de laatste rijen en de slechtste rijen </w:t>
      </w:r>
      <w:r w:rsidR="004118C3" w:rsidRPr="004118C3">
        <w:rPr>
          <w:i/>
          <w:iCs/>
        </w:rPr>
        <w:t>zijn de voorste rijen.”</w:t>
      </w:r>
      <w:r w:rsidR="004118C3">
        <w:rPr>
          <w:rStyle w:val="Voetnootmarkering"/>
        </w:rPr>
        <w:footnoteReference w:id="431"/>
      </w:r>
    </w:p>
    <w:p w:rsidR="00A156EA" w:rsidRDefault="00CA6BF0" w:rsidP="00CA6BF0">
      <w:r>
        <w:t>Al-Maalikiyyah zeiden: De profeet heeft gezegd dat de slechtste rijen van de vrouwen de voorste rijen zijn omdat deze rijen het meest dichtbij de rijen van de mannen zijn. Zij zeiden: Hoe kan zij dus imaam zijn?!</w:t>
      </w:r>
    </w:p>
    <w:p w:rsidR="00CA6BF0" w:rsidRDefault="00CA6BF0" w:rsidP="00CA6BF0">
      <w:r>
        <w:t>De meerderheid van de geleerden, afgezien van al-Maalikiyyah en al-Ah’naaf, waren daarentegen van mening dat het toegestaan is voor een vrouw om andere vrouwen in het verplichte en vrijwillige gebed te leiden.</w:t>
      </w:r>
    </w:p>
    <w:p w:rsidR="00CA6BF0" w:rsidRDefault="00CA6BF0" w:rsidP="00CA6BF0">
      <w:r>
        <w:t>Zij zeiden: er bestaat nagenoeg een unanieme overeenstemming tussen de geleerden dat het niet toegestaan is voor een vrouw om mannen in het gebed te leiden. Echter, het is bewezen met authentieke keten dat Oem Salamah en ‘Aa-ishah de vrouwen van hun huishoudens in het verplichte en vrijwillige gebed hebben geleid.</w:t>
      </w:r>
      <w:r>
        <w:rPr>
          <w:rStyle w:val="Voetnootmarkering"/>
        </w:rPr>
        <w:footnoteReference w:id="432"/>
      </w:r>
      <w:r>
        <w:t xml:space="preserve"> Daarnaast heeft de boodschapper van Allah toestemming gegeven aan Oem Waraqah bint Nawfal om de vrouwen van haar huishouden in het gebed te leiden.</w:t>
      </w:r>
      <w:r>
        <w:rPr>
          <w:rStyle w:val="Voetnootmarkering"/>
        </w:rPr>
        <w:footnoteReference w:id="433"/>
      </w:r>
    </w:p>
    <w:p w:rsidR="00A156EA" w:rsidRDefault="00CA6BF0" w:rsidP="00CA6BF0">
      <w:r>
        <w:t xml:space="preserve">Tevens hebben zij het afgekeurd dat eerder genoemde overleveringen als bewijs worden aangehaald. Immers: op het moment dat een vrouw andere vrouwen in het gebed leidt, dan wordt er niet meer gezegd dat de slechtste rijen van de vrouwen de voorste rijen zijn. Immers, er zijn geen mannen meer aanwezig. </w:t>
      </w:r>
    </w:p>
    <w:p w:rsidR="00CA6BF0" w:rsidRDefault="00CA6BF0" w:rsidP="00CA6BF0">
      <w:r>
        <w:t>Tevens kan gezegd worden dat desbetreffende overlevering als bewijs gebruikt kan worden voor het feit dat het onmogelijk is dat vrouwen mannen in het gebed leiden. De overlevering duidt echter niet op het feit dat het onmogelijk is dat vrouwen andere vrouwen in het gebed leiden.</w:t>
      </w:r>
    </w:p>
    <w:p w:rsidR="00CA6BF0" w:rsidRDefault="005251D8" w:rsidP="005251D8">
      <w:r>
        <w:t>Er wordt dan ook door bepaalde geleerden gesteld dat deze tweede uitspraak, dat het toegestaan is voor een vrouw om andere vrouwen in het gebed te leiden, tevens verhaald is van Maalik.</w:t>
      </w:r>
      <w:r>
        <w:rPr>
          <w:rStyle w:val="Voetnootmarkering"/>
        </w:rPr>
        <w:footnoteReference w:id="434"/>
      </w:r>
    </w:p>
    <w:p w:rsidR="00A156EA" w:rsidRPr="006B415F" w:rsidRDefault="005251D8" w:rsidP="006B415F">
      <w:r w:rsidRPr="005251D8">
        <w:rPr>
          <w:b/>
          <w:bCs/>
        </w:rPr>
        <w:lastRenderedPageBreak/>
        <w:t xml:space="preserve">2. At-Taklief. </w:t>
      </w:r>
      <w:r>
        <w:t xml:space="preserve">Met </w:t>
      </w:r>
      <w:r w:rsidRPr="005251D8">
        <w:rPr>
          <w:i/>
          <w:iCs/>
        </w:rPr>
        <w:t>at-Taklief</w:t>
      </w:r>
      <w:r>
        <w:t xml:space="preserve"> wordt bedoeld dat de imaam bij verstande is (1) en de volwassenheid heeft bereikt (2). Het imaamschap wordt dan ook niet geaccepteerd van degene die de </w:t>
      </w:r>
      <w:r w:rsidRPr="005251D8">
        <w:rPr>
          <w:i/>
          <w:iCs/>
        </w:rPr>
        <w:t>Taklief</w:t>
      </w:r>
      <w:r>
        <w:t xml:space="preserve"> niet heeft bereikt.</w:t>
      </w:r>
      <w:r>
        <w:rPr>
          <w:rFonts w:hint="cs"/>
          <w:rtl/>
        </w:rPr>
        <w:t xml:space="preserve"> </w:t>
      </w:r>
      <w:r>
        <w:t xml:space="preserve"> Als bewijs heeft al-Maalikiyyah de uitspraak van de boodschapper van Allah: </w:t>
      </w:r>
      <w:r w:rsidRPr="005251D8">
        <w:rPr>
          <w:i/>
          <w:iCs/>
        </w:rPr>
        <w:t xml:space="preserve">“De imaam draagt </w:t>
      </w:r>
      <w:r w:rsidR="0002585D">
        <w:rPr>
          <w:i/>
          <w:iCs/>
        </w:rPr>
        <w:t xml:space="preserve">de verantwoordelijkheid voor (de correctheid van) </w:t>
      </w:r>
      <w:r w:rsidRPr="005251D8">
        <w:rPr>
          <w:i/>
          <w:iCs/>
        </w:rPr>
        <w:t>het gebed…”</w:t>
      </w:r>
      <w:r w:rsidR="0002585D">
        <w:rPr>
          <w:rStyle w:val="Voetnootmarkering"/>
          <w:i/>
          <w:iCs/>
        </w:rPr>
        <w:footnoteReference w:id="435"/>
      </w:r>
      <w:r w:rsidR="006B415F">
        <w:rPr>
          <w:rFonts w:hint="cs"/>
          <w:i/>
          <w:iCs/>
          <w:rtl/>
        </w:rPr>
        <w:t xml:space="preserve"> </w:t>
      </w:r>
      <w:r w:rsidR="006B415F">
        <w:t xml:space="preserve">Al-Maalikiyyah zei: De imaam draagt meerdere zaken tijdens het gebed, zoals het reciteren van al-Faatih’ah. Echter, hoe kan iemand deze verantwoordelijkheid dragen op het moment dat het gebed niet eens verplicht voor hem is en hij geen </w:t>
      </w:r>
      <w:r w:rsidR="006B415F" w:rsidRPr="006B415F">
        <w:rPr>
          <w:i/>
          <w:iCs/>
        </w:rPr>
        <w:t>moekallaf</w:t>
      </w:r>
      <w:r w:rsidR="006B415F">
        <w:t xml:space="preserve"> is? </w:t>
      </w:r>
    </w:p>
    <w:p w:rsidR="00601B28" w:rsidRDefault="00601B28" w:rsidP="00601B28">
      <w:r>
        <w:t>Het is volgens al-Maalikiyyah overigens wel toegestaan dat een kind andere kinderen (zijn gelijken) in het gebed leidt zoals het ook toegestaan is voor een kind om het vrijwillige gebed, zoals at-Tarawieh’, te leiden.</w:t>
      </w:r>
    </w:p>
    <w:p w:rsidR="00601B28" w:rsidRDefault="00601B28" w:rsidP="00601B28">
      <w:pPr>
        <w:jc w:val="both"/>
        <w:rPr>
          <w:i/>
          <w:iCs/>
        </w:rPr>
      </w:pPr>
      <w:r>
        <w:t xml:space="preserve">3. Het vermogen om de pilaren te verrichten. Hiermee wordt bedoeld dat de imaam in staat moet zijn om de roekoe’, soedjoed, staande houding en dergelijke moet kunnen verrichten. Op het moment dat een imaam hier niet toe in staat is dan is zijn imaamschap niet correct. De boodschapper van Allah heeft namelijk gezegd: </w:t>
      </w:r>
      <w:r w:rsidRPr="00601B28">
        <w:rPr>
          <w:i/>
          <w:iCs/>
        </w:rPr>
        <w:t>“De imaam is er laten zijn om gevolgd te worden. Onderscheid jullie dus niet van hem.”</w:t>
      </w:r>
      <w:r>
        <w:rPr>
          <w:rStyle w:val="Voetnootmarkering"/>
        </w:rPr>
        <w:footnoteReference w:id="436"/>
      </w:r>
      <w:r>
        <w:rPr>
          <w:i/>
          <w:iCs/>
        </w:rPr>
        <w:t xml:space="preserve"> </w:t>
      </w:r>
    </w:p>
    <w:p w:rsidR="00601B28" w:rsidRDefault="00601B28" w:rsidP="00601B28">
      <w:pPr>
        <w:jc w:val="both"/>
      </w:pPr>
      <w:r>
        <w:t>Aldus is al-Maalikiyyah van mening dat het onmogelijk is dat men het gebed verricht achter een imaam die zittend bidt. Zij zeiden: Dit zal één van de volgende twee problematische scenario’s opleveren:</w:t>
      </w:r>
    </w:p>
    <w:p w:rsidR="00601B28" w:rsidRDefault="00601B28" w:rsidP="00BB3A4F">
      <w:pPr>
        <w:jc w:val="both"/>
      </w:pPr>
      <w:r>
        <w:t xml:space="preserve">- De mensen gaan het gebed zittend verrichten, in navolging van de imaam. Echter, dit zal betekenen dat zij een pilaar achterwege zullen laten – namelijk het staan – terwijl zij hier wel gewoon toe in staat zijn. </w:t>
      </w:r>
      <w:r w:rsidR="00BB3A4F">
        <w:t>Dit is onacceptabel aangezien de boodschapper van Allah heeft geboden om het gebed staand te verrichten zolang men daartoe in staat is.</w:t>
      </w:r>
    </w:p>
    <w:p w:rsidR="00601B28" w:rsidRDefault="00601B28" w:rsidP="00BB3A4F">
      <w:pPr>
        <w:jc w:val="both"/>
      </w:pPr>
      <w:r>
        <w:t xml:space="preserve">- De mensen gaan het gebed staand verrichten achter een imaam die zittend bidt. Dit zal er echter voor zorgen dat zij zich onderscheiden van de imaam </w:t>
      </w:r>
      <w:r w:rsidR="00BB3A4F">
        <w:t>terwijl de profeet het heeft verboden om zich te onderscheiden van de imaam. Ook dit is dus  onacceptabel.</w:t>
      </w:r>
    </w:p>
    <w:p w:rsidR="00601B28" w:rsidRDefault="00BB3A4F" w:rsidP="00BB3A4F">
      <w:pPr>
        <w:jc w:val="both"/>
      </w:pPr>
      <w:r>
        <w:t xml:space="preserve">Aldus is hun conclusie dat het een voorwaarde van het imaamschap is dat de imaam in staat moet zijn om alle piaren te verrichten. </w:t>
      </w:r>
    </w:p>
    <w:p w:rsidR="00BB3A4F" w:rsidRDefault="00BB3A4F" w:rsidP="007762F1">
      <w:pPr>
        <w:jc w:val="both"/>
      </w:pPr>
      <w:r>
        <w:t>Echter, het is bewezen dat de boodschapper van Allah aan het einde van zijn leven, tijdens zijn ziektebed, het gebed zittend heeft verricht, waarna Aboe Bakr – staand – de houdingen van de profeet overnam en de metgezellen op hun beurt de houdingen overnamen van Aboe Bakr.</w:t>
      </w:r>
      <w:r w:rsidR="007762F1">
        <w:rPr>
          <w:rStyle w:val="Voetnootmarkering"/>
        </w:rPr>
        <w:footnoteReference w:id="437"/>
      </w:r>
      <w:r>
        <w:t xml:space="preserve"> </w:t>
      </w:r>
      <w:r w:rsidR="007762F1">
        <w:t xml:space="preserve">Aldus zijn de andere wetscholen, in tegenstelling tot al-Maalikiyyah, van mening dat het wel toegestaan is dat de imaam het gebed zittend verricht terwijl de volgelinbgen het gebed staand achter hem verrichten. Zij zeiden ook: alle redenaties komen </w:t>
      </w:r>
      <w:r w:rsidR="007762F1">
        <w:lastRenderedPageBreak/>
        <w:t xml:space="preserve">te vervallen op het moment dat er een authentieke overlevering bestaat die op het tegenovergestelde duidt. </w:t>
      </w:r>
    </w:p>
    <w:p w:rsidR="00FB0DE8" w:rsidRDefault="007762F1" w:rsidP="00FB0DE8">
      <w:pPr>
        <w:jc w:val="both"/>
      </w:pPr>
      <w:r>
        <w:t xml:space="preserve">Tot slot is het tevens verhaald door al-Walied ibn Moesliem dat Maalik heeft gezegd dat het toegestaan is dat een imaam het gebed zittend verricht, wegens ziekte, terwijl men het gebed staand achter hem verricht. Hij zei: </w:t>
      </w:r>
      <w:r w:rsidRPr="00FB0DE8">
        <w:rPr>
          <w:i/>
          <w:iCs/>
        </w:rPr>
        <w:t>“Het meest geliefde bij mij is dat er iemand naast hem (de imaam) gaat staan en hen zijn gebed verduidelijkt (d.w.z. in welke houding hij zich bevindt), zoals Aboe Bakr met de profeet heeft gedaan.”</w:t>
      </w:r>
      <w:r>
        <w:rPr>
          <w:rStyle w:val="Voetnootmarkering"/>
        </w:rPr>
        <w:footnoteReference w:id="438"/>
      </w:r>
      <w:r w:rsidR="00FB0DE8">
        <w:rPr>
          <w:i/>
          <w:iCs/>
        </w:rPr>
        <w:t xml:space="preserve"> </w:t>
      </w:r>
      <w:r w:rsidR="00FB0DE8">
        <w:t>En Allah weet het beste.</w:t>
      </w:r>
    </w:p>
    <w:p w:rsidR="00FB0DE8" w:rsidRPr="00FB0DE8" w:rsidRDefault="00FB0DE8" w:rsidP="00A14B23">
      <w:pPr>
        <w:jc w:val="both"/>
      </w:pPr>
      <w:r>
        <w:t xml:space="preserve">4. De imaam dient de oordelen te kennen. Hiermee wordt bedoeld dat de imaam de regels van de kleine wassing kent, al-Faatih’ah correct kan reciteren en de pilaren van het gebed goed beheerst. De boodschapper van Allah heeft namelijk gezegd: </w:t>
      </w:r>
      <w:r w:rsidR="00A14B23" w:rsidRPr="00A14B23">
        <w:rPr>
          <w:i/>
          <w:iCs/>
        </w:rPr>
        <w:t>“Degene die het meeste kennis heeft van het Boek van Allah dient de mensen te leiden. Als zij gelijk zijn in hun kennis, dan degene die het meeste kennis heeft van de Soennah…”</w:t>
      </w:r>
      <w:r w:rsidR="00A14B23">
        <w:rPr>
          <w:rStyle w:val="Voetnootmarkering"/>
        </w:rPr>
        <w:footnoteReference w:id="439"/>
      </w:r>
    </w:p>
    <w:p w:rsidR="0002585D" w:rsidRDefault="00601B28" w:rsidP="00A14B23">
      <w:pPr>
        <w:rPr>
          <w:i/>
          <w:iCs/>
        </w:rPr>
      </w:pPr>
      <w:r>
        <w:t xml:space="preserve"> </w:t>
      </w:r>
      <w:r w:rsidR="00A14B23">
        <w:t xml:space="preserve">Het is daarentegen geen voorwaarde dat de imaam kennis heeft van de gedetailleerde zaken van het gebed, zoals het precies kennen van de reges van de Soedjoed as-Sahw, wat de </w:t>
      </w:r>
      <w:r w:rsidR="00A14B23" w:rsidRPr="00A14B23">
        <w:rPr>
          <w:i/>
          <w:iCs/>
        </w:rPr>
        <w:t>Fa</w:t>
      </w:r>
      <w:r w:rsidR="00A14B23" w:rsidRPr="00A14B23">
        <w:rPr>
          <w:i/>
          <w:iCs/>
          <w:u w:val="single"/>
        </w:rPr>
        <w:t>dh</w:t>
      </w:r>
      <w:r w:rsidR="00A14B23" w:rsidRPr="00A14B23">
        <w:rPr>
          <w:i/>
          <w:iCs/>
        </w:rPr>
        <w:t>aa-il</w:t>
      </w:r>
      <w:r w:rsidR="00A14B23">
        <w:t xml:space="preserve"> zijn en dergelijke.</w:t>
      </w:r>
      <w:r w:rsidR="00A14B23" w:rsidRPr="00A14B23">
        <w:rPr>
          <w:rStyle w:val="Voetnootmarkering"/>
          <w:i/>
          <w:iCs/>
        </w:rPr>
        <w:t xml:space="preserve"> </w:t>
      </w:r>
      <w:r w:rsidR="00A14B23">
        <w:rPr>
          <w:rStyle w:val="Voetnootmarkering"/>
          <w:i/>
          <w:iCs/>
        </w:rPr>
        <w:footnoteReference w:id="440"/>
      </w:r>
    </w:p>
    <w:p w:rsidR="00130266" w:rsidRDefault="00130266" w:rsidP="00130266">
      <w:r w:rsidRPr="00130266">
        <w:rPr>
          <w:b/>
          <w:bCs/>
        </w:rPr>
        <w:t xml:space="preserve">5. De imaam dient geen </w:t>
      </w:r>
      <w:r w:rsidRPr="00130266">
        <w:rPr>
          <w:b/>
          <w:bCs/>
          <w:i/>
          <w:iCs/>
        </w:rPr>
        <w:t>Faasiq</w:t>
      </w:r>
      <w:r w:rsidRPr="00130266">
        <w:rPr>
          <w:b/>
          <w:bCs/>
        </w:rPr>
        <w:t xml:space="preserve"> te zijn.</w:t>
      </w:r>
      <w:r>
        <w:rPr>
          <w:b/>
          <w:bCs/>
        </w:rPr>
        <w:t xml:space="preserve"> </w:t>
      </w:r>
      <w:r w:rsidRPr="00130266">
        <w:rPr>
          <w:i/>
          <w:iCs/>
        </w:rPr>
        <w:t>Al-Fisq</w:t>
      </w:r>
      <w:r>
        <w:t xml:space="preserve"> is de grote zondigheid. </w:t>
      </w:r>
    </w:p>
    <w:p w:rsidR="00130266" w:rsidRDefault="00130266" w:rsidP="00130266">
      <w:r>
        <w:t>Al-Fisq is van drie soorten:</w:t>
      </w:r>
    </w:p>
    <w:p w:rsidR="00130266" w:rsidRDefault="00130266" w:rsidP="00130266">
      <w:r>
        <w:t xml:space="preserve">- </w:t>
      </w:r>
      <w:r w:rsidRPr="00130266">
        <w:rPr>
          <w:i/>
          <w:iCs/>
        </w:rPr>
        <w:t>Al-Fisq</w:t>
      </w:r>
      <w:r>
        <w:t xml:space="preserve"> (de grote zondigheid) die een persoon buiten de oevers van de Islaam plaatst. Denk aan een persoon die een geloofsovertuiging heeft zoals al-Ahmadiyyah en dergelijke. Het gebed achter dit soort mensen is niet toegestaan en ongeldig.</w:t>
      </w:r>
    </w:p>
    <w:p w:rsidR="00130266" w:rsidRDefault="00130266" w:rsidP="00130266">
      <w:r>
        <w:t xml:space="preserve">- </w:t>
      </w:r>
      <w:r w:rsidRPr="00130266">
        <w:rPr>
          <w:i/>
          <w:iCs/>
        </w:rPr>
        <w:t>Al-Fisq</w:t>
      </w:r>
      <w:r>
        <w:t xml:space="preserve"> (de grote zondigheid) die een persoon niet buiten de oevers van de Islaam plaatst, maar die wel betrekking heeft op het gebed zelf, zoals degene die expres het gebed verricht zonder </w:t>
      </w:r>
      <w:r w:rsidRPr="00130266">
        <w:rPr>
          <w:i/>
          <w:iCs/>
        </w:rPr>
        <w:t>woe</w:t>
      </w:r>
      <w:r w:rsidRPr="00130266">
        <w:rPr>
          <w:i/>
          <w:iCs/>
          <w:u w:val="single"/>
        </w:rPr>
        <w:t>dh</w:t>
      </w:r>
      <w:r w:rsidRPr="00130266">
        <w:rPr>
          <w:i/>
          <w:iCs/>
        </w:rPr>
        <w:t>oe</w:t>
      </w:r>
      <w:r>
        <w:t xml:space="preserve"> te hebben of degene die expres een rak’ah toevoegt of weglaat. Het gebed achter deze persoon is niet toegestaan en ongeldig.</w:t>
      </w:r>
    </w:p>
    <w:p w:rsidR="00CA2A1E" w:rsidRDefault="00130266" w:rsidP="00CA2A1E">
      <w:r>
        <w:t xml:space="preserve">- </w:t>
      </w:r>
      <w:r w:rsidRPr="00130266">
        <w:rPr>
          <w:i/>
          <w:iCs/>
        </w:rPr>
        <w:t>Al-Fisq</w:t>
      </w:r>
      <w:r>
        <w:t xml:space="preserve"> (de grote zondigheid) die een persoon niet buiten de oevers van de Islaam plaatst, en ook geen betrekking heeft op het gebed zelf, zoals het gebed achter een persoon die ontucht pleegt, steelt, alcohol drinkt (buiten de gebeden om). </w:t>
      </w:r>
      <w:r w:rsidR="003C7F15">
        <w:t>Het is allereerst niet toegestaan om een dergelijke persoon naar voren te schuiven om het gebed te leiden. Echter, is dit toch gebeurt dan is het gebed wel geldig volgens alle vier de wetscholen. Er bestaat wel een meningsverschil tussen de geleerden van al-Maalikiyyah of het gebed ingehaald dient te worden of niet.</w:t>
      </w:r>
    </w:p>
    <w:p w:rsidR="00BE37F4" w:rsidRDefault="003C7F15" w:rsidP="00CA2A1E">
      <w:r w:rsidRPr="003C7F15">
        <w:rPr>
          <w:b/>
          <w:bCs/>
        </w:rPr>
        <w:lastRenderedPageBreak/>
        <w:t xml:space="preserve">6. De imaam </w:t>
      </w:r>
      <w:r>
        <w:rPr>
          <w:b/>
          <w:bCs/>
        </w:rPr>
        <w:t xml:space="preserve">mag </w:t>
      </w:r>
      <w:r w:rsidRPr="003C7F15">
        <w:rPr>
          <w:b/>
          <w:bCs/>
        </w:rPr>
        <w:t xml:space="preserve">geen </w:t>
      </w:r>
      <w:r w:rsidRPr="003C7F15">
        <w:rPr>
          <w:b/>
          <w:bCs/>
          <w:i/>
          <w:iCs/>
        </w:rPr>
        <w:t>Lah’n</w:t>
      </w:r>
      <w:r>
        <w:rPr>
          <w:b/>
          <w:bCs/>
        </w:rPr>
        <w:t xml:space="preserve"> </w:t>
      </w:r>
      <w:r w:rsidRPr="003C7F15">
        <w:rPr>
          <w:b/>
          <w:bCs/>
        </w:rPr>
        <w:t xml:space="preserve">doen. </w:t>
      </w:r>
      <w:r>
        <w:t xml:space="preserve">Met </w:t>
      </w:r>
      <w:r w:rsidRPr="003C7F15">
        <w:rPr>
          <w:i/>
          <w:iCs/>
        </w:rPr>
        <w:t>al-Lah’n</w:t>
      </w:r>
      <w:r>
        <w:t xml:space="preserve"> worden fouten in de recitatie bedoeld.</w:t>
      </w:r>
      <w:r w:rsidR="00BE37F4">
        <w:t xml:space="preserve"> Deze is van twee soorten: dat men de regels van </w:t>
      </w:r>
      <w:r w:rsidR="00BE37F4" w:rsidRPr="00BE37F4">
        <w:rPr>
          <w:i/>
          <w:iCs/>
        </w:rPr>
        <w:t>at-Tadjwied</w:t>
      </w:r>
      <w:r w:rsidR="00BE37F4">
        <w:t xml:space="preserve"> niet toepast</w:t>
      </w:r>
      <w:r>
        <w:t xml:space="preserve"> </w:t>
      </w:r>
      <w:r w:rsidR="00BE37F4">
        <w:t>(</w:t>
      </w:r>
      <w:r w:rsidR="00BE37F4" w:rsidRPr="00BE37F4">
        <w:rPr>
          <w:i/>
          <w:iCs/>
        </w:rPr>
        <w:t>al-lah’n al-gafiyy</w:t>
      </w:r>
      <w:r w:rsidR="00BE37F4">
        <w:t>, de verborgen fouten) of dat men de ene letter vervangt voor een ander letter (</w:t>
      </w:r>
      <w:r w:rsidR="00BE37F4" w:rsidRPr="00BE37F4">
        <w:rPr>
          <w:i/>
          <w:iCs/>
        </w:rPr>
        <w:t>al-lah’n al-djaliyy</w:t>
      </w:r>
      <w:r w:rsidR="00BE37F4">
        <w:t xml:space="preserve">, de duidelijke </w:t>
      </w:r>
      <w:r w:rsidR="00BE37F4" w:rsidRPr="00BE37F4">
        <w:t>fouten</w:t>
      </w:r>
      <w:r w:rsidR="00BE37F4">
        <w:t xml:space="preserve">). Bij dit punt spreken wij enkel over de tweede soort, namelijk dat de imaam de ene letter vervangt voor een andere. Wat is het oordeel over zijn imaamschap? </w:t>
      </w:r>
    </w:p>
    <w:p w:rsidR="00BE37F4" w:rsidRDefault="00BE37F4" w:rsidP="00BE37F4">
      <w:r>
        <w:t>Al-Maalikiyyah heeft hier meerdere uitspraken over gedaan:</w:t>
      </w:r>
    </w:p>
    <w:p w:rsidR="00BE37F4" w:rsidRDefault="00BE37F4" w:rsidP="00BE37F4">
      <w:r>
        <w:t>- Op het moment dat de imaam deze fouten expres maakt, dan is zijn gebed ongeldig. Dit is de uitspraak die de auteur ibn ‘Aashir heeft verkozen.</w:t>
      </w:r>
    </w:p>
    <w:p w:rsidR="00BE37F4" w:rsidRDefault="00BE37F4" w:rsidP="00BE37F4">
      <w:r>
        <w:t>Er is ook gezegd: het gebed wordt enkel ongeldig op het moment dat deze voorkomt in al-Faatih’ah.</w:t>
      </w:r>
    </w:p>
    <w:p w:rsidR="00BE37F4" w:rsidRDefault="00BE37F4" w:rsidP="00BE37F4">
      <w:r>
        <w:t>Er is ook gezegd: het gebed wordt enkel ongeldig op het moment dat deze de betekenis verandert.</w:t>
      </w:r>
    </w:p>
    <w:p w:rsidR="00BE37F4" w:rsidRDefault="00BE37F4" w:rsidP="00D839A3">
      <w:r w:rsidRPr="00BE37F4">
        <w:rPr>
          <w:b/>
          <w:bCs/>
        </w:rPr>
        <w:t>7. De imaam mag geen volgeling zijn.</w:t>
      </w:r>
      <w:r>
        <w:t xml:space="preserve"> Hiermee wordt bedoeld dat het niet toegestaan is om te bidden achter een </w:t>
      </w:r>
      <w:r w:rsidRPr="00BE37F4">
        <w:rPr>
          <w:i/>
          <w:iCs/>
        </w:rPr>
        <w:t>Masboeq</w:t>
      </w:r>
      <w:r>
        <w:t xml:space="preserve">. Een </w:t>
      </w:r>
      <w:r>
        <w:rPr>
          <w:i/>
          <w:iCs/>
        </w:rPr>
        <w:t xml:space="preserve">Masboek </w:t>
      </w:r>
      <w:r>
        <w:t xml:space="preserve">is een persoon </w:t>
      </w:r>
      <w:r w:rsidR="00D839A3">
        <w:t xml:space="preserve">die niet het complete gebed heeft verricht met de imaam, waarna hij dus opstaat na de </w:t>
      </w:r>
      <w:r w:rsidR="00D839A3" w:rsidRPr="00D839A3">
        <w:rPr>
          <w:i/>
          <w:iCs/>
        </w:rPr>
        <w:t>Tasliem</w:t>
      </w:r>
      <w:r w:rsidR="00D839A3">
        <w:t xml:space="preserve"> van de imaam om zijn gebed af te maken. Al-Maalikiyyah zei: Het is niet toegestaan om het gebed te verrichten achter een </w:t>
      </w:r>
      <w:r w:rsidR="00D839A3" w:rsidRPr="00D839A3">
        <w:rPr>
          <w:i/>
          <w:iCs/>
        </w:rPr>
        <w:t>Masboeq</w:t>
      </w:r>
      <w:r w:rsidR="00D839A3">
        <w:rPr>
          <w:i/>
          <w:iCs/>
        </w:rPr>
        <w:t xml:space="preserve"> </w:t>
      </w:r>
      <w:r w:rsidR="00D839A3">
        <w:t xml:space="preserve">aangezien men geen imaam en volgeling tegelijkertijd kan zijn. </w:t>
      </w:r>
    </w:p>
    <w:p w:rsidR="00D839A3" w:rsidRPr="00D839A3" w:rsidRDefault="00D839A3" w:rsidP="00D839A3">
      <w:pPr>
        <w:rPr>
          <w:b/>
          <w:bCs/>
        </w:rPr>
      </w:pPr>
      <w:r w:rsidRPr="00D839A3">
        <w:rPr>
          <w:b/>
          <w:bCs/>
        </w:rPr>
        <w:t>Specifieke voowaarden</w:t>
      </w:r>
    </w:p>
    <w:p w:rsidR="00BE37F4" w:rsidRDefault="00D839A3" w:rsidP="00D839A3">
      <w:r>
        <w:t>De auteur heeft twee voorwaarden genoemd die in het specifiek gelden voor het vrijdagsgebed.</w:t>
      </w:r>
    </w:p>
    <w:p w:rsidR="00D839A3" w:rsidRDefault="00D839A3" w:rsidP="00D839A3">
      <w:r w:rsidRPr="00D839A3">
        <w:rPr>
          <w:b/>
          <w:bCs/>
        </w:rPr>
        <w:t>1. De imaam dient een vrje man te zijn.</w:t>
      </w:r>
      <w:r>
        <w:t xml:space="preserve"> De imaam mag geen slaaf zijn aangezien het vrijdagsgebed niet verplicht is voor een slaaf, maar wel aanbevolen. Bij al-Maalikiyyah is het niet toegestaan dat men het verplichte gebed verricht achter iemand die het vrijwillige gebed verricht.</w:t>
      </w:r>
    </w:p>
    <w:p w:rsidR="00D839A3" w:rsidRDefault="00D839A3" w:rsidP="00D839A3">
      <w:r w:rsidRPr="00076FB1">
        <w:rPr>
          <w:b/>
          <w:bCs/>
        </w:rPr>
        <w:t xml:space="preserve">2. Hij dient een vaste inwoner te zijn en geen reiziger. </w:t>
      </w:r>
      <w:r>
        <w:t xml:space="preserve">Bij dit punt geldt hetzelfde als </w:t>
      </w:r>
      <w:r w:rsidR="00076FB1">
        <w:t>bij het vorige.</w:t>
      </w:r>
      <w:r w:rsidR="00076FB1">
        <w:rPr>
          <w:rStyle w:val="Voetnootmarkering"/>
        </w:rPr>
        <w:footnoteReference w:id="441"/>
      </w:r>
      <w:r w:rsidR="00076FB1">
        <w:t xml:space="preserve"> </w:t>
      </w:r>
    </w:p>
    <w:p w:rsidR="00BE37F4" w:rsidRPr="00026F81" w:rsidRDefault="002B2FD5" w:rsidP="002B2FD5">
      <w:pPr>
        <w:rPr>
          <w:b/>
          <w:bCs/>
        </w:rPr>
      </w:pPr>
      <w:r w:rsidRPr="00026F81">
        <w:rPr>
          <w:b/>
          <w:bCs/>
        </w:rPr>
        <w:t>De zaken die afgeraden zijn met betrekking tot het imaamschap</w:t>
      </w:r>
    </w:p>
    <w:p w:rsidR="00026F81" w:rsidRPr="00E50EC8" w:rsidRDefault="00026F81" w:rsidP="00E50EC8">
      <w:pPr>
        <w:rPr>
          <w:i/>
          <w:iCs/>
        </w:rPr>
      </w:pPr>
      <w:r w:rsidRPr="00E50EC8">
        <w:rPr>
          <w:b/>
          <w:bCs/>
          <w:i/>
          <w:iCs/>
        </w:rPr>
        <w:t xml:space="preserve">104. </w:t>
      </w:r>
      <w:r w:rsidR="00E50EC8" w:rsidRPr="00E50EC8">
        <w:rPr>
          <w:i/>
          <w:iCs/>
        </w:rPr>
        <w:t xml:space="preserve">(Het imaamschap) is afgeaden van degene die leidt aan </w:t>
      </w:r>
      <w:r w:rsidRPr="00E50EC8">
        <w:rPr>
          <w:i/>
          <w:iCs/>
        </w:rPr>
        <w:t xml:space="preserve">incontinentie, </w:t>
      </w:r>
      <w:r w:rsidR="00E50EC8" w:rsidRPr="00E50EC8">
        <w:rPr>
          <w:i/>
          <w:iCs/>
        </w:rPr>
        <w:t xml:space="preserve">degene die </w:t>
      </w:r>
      <w:r w:rsidRPr="00E50EC8">
        <w:rPr>
          <w:i/>
          <w:iCs/>
        </w:rPr>
        <w:t xml:space="preserve">wonden </w:t>
      </w:r>
      <w:r w:rsidR="00E50EC8" w:rsidRPr="00E50EC8">
        <w:rPr>
          <w:i/>
          <w:iCs/>
        </w:rPr>
        <w:t xml:space="preserve">heeft </w:t>
      </w:r>
      <w:r w:rsidRPr="00E50EC8">
        <w:rPr>
          <w:i/>
          <w:iCs/>
        </w:rPr>
        <w:t>en het leiden van degene die afkomstig is van het platteland</w:t>
      </w:r>
      <w:r w:rsidR="00E50EC8" w:rsidRPr="00E50EC8">
        <w:rPr>
          <w:i/>
          <w:iCs/>
        </w:rPr>
        <w:t>. En laat het (gebed) achterwege achter degene die verafschuwt wordt.</w:t>
      </w:r>
    </w:p>
    <w:p w:rsidR="00E50EC8" w:rsidRPr="00E50EC8" w:rsidRDefault="00E50EC8" w:rsidP="00E50EC8">
      <w:pPr>
        <w:rPr>
          <w:i/>
          <w:iCs/>
        </w:rPr>
      </w:pPr>
      <w:r w:rsidRPr="00E50EC8">
        <w:rPr>
          <w:b/>
          <w:bCs/>
          <w:i/>
          <w:iCs/>
        </w:rPr>
        <w:t>105.</w:t>
      </w:r>
      <w:r w:rsidRPr="00E50EC8">
        <w:rPr>
          <w:i/>
          <w:iCs/>
        </w:rPr>
        <w:t xml:space="preserve"> En zo ook degene die verlamd is, het imaamschap zonder een bovenkleed in een moskee …</w:t>
      </w:r>
    </w:p>
    <w:p w:rsidR="002B2FD5" w:rsidRDefault="002B2FD5" w:rsidP="002B2FD5">
      <w:r w:rsidRPr="005337CE">
        <w:rPr>
          <w:b/>
          <w:bCs/>
        </w:rPr>
        <w:lastRenderedPageBreak/>
        <w:t>1. Het imaamschap van degene die leidt aan incontinentie en (bloedende) wonden.</w:t>
      </w:r>
      <w:r>
        <w:t xml:space="preserve"> Incontentie betekent dat men last heeft van een continue afscheiding van bijvoorbeeld urine en uitwerpselen. Normaliter verbreekt dit de kleine wassing. Echter, de islamitische wetgeving heeft deze persoon een </w:t>
      </w:r>
      <w:r w:rsidRPr="002B2FD5">
        <w:rPr>
          <w:i/>
          <w:iCs/>
        </w:rPr>
        <w:t>rog</w:t>
      </w:r>
      <w:r w:rsidRPr="002B2FD5">
        <w:rPr>
          <w:i/>
          <w:iCs/>
          <w:u w:val="single"/>
        </w:rPr>
        <w:t>s</w:t>
      </w:r>
      <w:r w:rsidRPr="002B2FD5">
        <w:rPr>
          <w:i/>
          <w:iCs/>
        </w:rPr>
        <w:t>ah</w:t>
      </w:r>
      <w:r>
        <w:t xml:space="preserve"> (een vergemakkeling) gegeven; deze afscheiding telt niet als verbreker voor hem en hij kan gewoon zijn gebed verrichten.</w:t>
      </w:r>
    </w:p>
    <w:p w:rsidR="00F067D9" w:rsidRDefault="002B2FD5" w:rsidP="00F067D9">
      <w:pPr>
        <w:rPr>
          <w:i/>
          <w:iCs/>
        </w:rPr>
      </w:pPr>
      <w:r>
        <w:t xml:space="preserve">Echter, de geleerden van al-Oesoel hebben een stelregel die luidt: “Een vergemakkelijking (rogsah) wordt voor niet meer gebruikt dan wat nodig is.” In dit geval zorgt deze vergemakkelijking ervoor dat deze persoon het gebed kan verrichten en dat zijn kleine wassing niet ongeldig wordt. Echter, het </w:t>
      </w:r>
      <w:r w:rsidR="00FF22BF">
        <w:t>innemen van een imaamschap is iets extra’s; d.w.z. het gebruiken van de vergemakkelijking voor meer dan wat nodig is.</w:t>
      </w:r>
      <w:r w:rsidR="00F067D9">
        <w:t xml:space="preserve"> Echter, omdat het gebed van deze persoon zelf wel geldig is, zijn de geleerden van al-Maalikiyyah van mening dat er sprake is van een </w:t>
      </w:r>
      <w:r w:rsidR="00F067D9" w:rsidRPr="00F067D9">
        <w:rPr>
          <w:i/>
          <w:iCs/>
        </w:rPr>
        <w:t>karaahah</w:t>
      </w:r>
      <w:r w:rsidR="00F067D9">
        <w:rPr>
          <w:i/>
          <w:iCs/>
        </w:rPr>
        <w:t>.</w:t>
      </w:r>
    </w:p>
    <w:p w:rsidR="00F067D9" w:rsidRDefault="00F067D9" w:rsidP="00D50283">
      <w:r>
        <w:t xml:space="preserve">Wat tevens bewijst dat het gebed van een persoon die last heeft van incontinentie geldig is, is het feit dat ‘Omar </w:t>
      </w:r>
      <w:r w:rsidR="00D50283">
        <w:t>last had van incontinentie maar alsnog de mensen in het gebed heeft geleid. Dit duidt op het feit dat het imaamschap van de persoon die last heeft van incontinentie correct en geldig is. Sterker nog: al-Maalikiyyah is van mening dat de afgeradenheid komt te vervallen op het moment dat de imaam iemand is met een hoge mate van religiositeit en vroomheid (</w:t>
      </w:r>
      <w:r w:rsidR="00D50283" w:rsidRPr="00D50283">
        <w:rPr>
          <w:i/>
          <w:iCs/>
        </w:rPr>
        <w:t>a</w:t>
      </w:r>
      <w:r w:rsidR="00D50283" w:rsidRPr="00D50283">
        <w:rPr>
          <w:i/>
          <w:iCs/>
          <w:u w:val="single"/>
        </w:rPr>
        <w:t>s</w:t>
      </w:r>
      <w:r w:rsidR="00D50283" w:rsidRPr="00D50283">
        <w:rPr>
          <w:i/>
          <w:iCs/>
        </w:rPr>
        <w:t>-</w:t>
      </w:r>
      <w:r w:rsidR="00D50283" w:rsidRPr="00D50283">
        <w:rPr>
          <w:i/>
          <w:iCs/>
          <w:u w:val="single"/>
        </w:rPr>
        <w:t>s</w:t>
      </w:r>
      <w:r w:rsidR="00D50283" w:rsidRPr="00D50283">
        <w:rPr>
          <w:i/>
          <w:iCs/>
        </w:rPr>
        <w:t>alaah’</w:t>
      </w:r>
      <w:r w:rsidR="00D50283">
        <w:t xml:space="preserve">). </w:t>
      </w:r>
    </w:p>
    <w:p w:rsidR="00D50283" w:rsidRDefault="00D50283" w:rsidP="009F4E56">
      <w:r w:rsidRPr="005337CE">
        <w:rPr>
          <w:b/>
          <w:bCs/>
        </w:rPr>
        <w:t xml:space="preserve">2. </w:t>
      </w:r>
      <w:r w:rsidR="001A7023" w:rsidRPr="005337CE">
        <w:rPr>
          <w:b/>
          <w:bCs/>
        </w:rPr>
        <w:t xml:space="preserve">Het imaamschap van degene die van het platteland komt voor de mensen die uit de stad komen. </w:t>
      </w:r>
      <w:r w:rsidR="009F4E56">
        <w:t xml:space="preserve">Hiermee worden de bedoeienen bedoeld, niet de bewoners van de steden. Al-Khaliel zei dan ook – en hij was nauwkeuriger in zijn bewoording: </w:t>
      </w:r>
      <w:r w:rsidR="009F4E56" w:rsidRPr="00CE7BB5">
        <w:rPr>
          <w:i/>
          <w:iCs/>
        </w:rPr>
        <w:t xml:space="preserve">“Dat de bedoeien </w:t>
      </w:r>
      <w:r w:rsidR="00CE7BB5" w:rsidRPr="00CE7BB5">
        <w:rPr>
          <w:i/>
          <w:iCs/>
        </w:rPr>
        <w:t>een ande</w:t>
      </w:r>
      <w:r w:rsidR="009F4E56" w:rsidRPr="00CE7BB5">
        <w:rPr>
          <w:i/>
          <w:iCs/>
        </w:rPr>
        <w:t>re in het gebed leidt.”</w:t>
      </w:r>
      <w:r w:rsidR="009F4E56">
        <w:t xml:space="preserve"> </w:t>
      </w:r>
    </w:p>
    <w:p w:rsidR="009F4E56" w:rsidRDefault="009F4E56" w:rsidP="009F4E56">
      <w:r>
        <w:t xml:space="preserve">De reden dat al-Maalikiyyah dit hebben gezegd is dat de bedoeien meestal onwetend waren over vele wetsoordelen. </w:t>
      </w:r>
    </w:p>
    <w:p w:rsidR="009F4E56" w:rsidRDefault="009F4E56" w:rsidP="00A27B29">
      <w:r>
        <w:t xml:space="preserve">Er is ook </w:t>
      </w:r>
      <w:r w:rsidR="00BA20CA">
        <w:t>geze</w:t>
      </w:r>
      <w:r w:rsidR="00A27B29">
        <w:t>gd: de imaam is een bemiddelaar en een bemiddelaar dient zachtaardig en genadig te zijn. Echter, bedoeienen zijn meestal hardvochtig en zijn daarom niet geschikt voor het imaamschap.</w:t>
      </w:r>
    </w:p>
    <w:p w:rsidR="00A27B29" w:rsidRDefault="00A27B29" w:rsidP="00A27B29">
      <w:pPr>
        <w:rPr>
          <w:i/>
          <w:iCs/>
        </w:rPr>
      </w:pPr>
      <w:r w:rsidRPr="005337CE">
        <w:rPr>
          <w:b/>
          <w:bCs/>
        </w:rPr>
        <w:t>3. Het imaamschap van degene die wordt verafschuwd.</w:t>
      </w:r>
      <w:r>
        <w:t xml:space="preserve"> De boodschapper van Allah heeft namelijk gezegd: </w:t>
      </w:r>
      <w:r w:rsidRPr="00A27B29">
        <w:rPr>
          <w:i/>
          <w:iCs/>
        </w:rPr>
        <w:t>“Van drie (soorten) mensen wordt hun gebed niet één handspanne boven hun hoofd geheven: een man die mensen in het gebed leidt terwijl zij een afkeer voor hem hebben; een vrouw die de nacht doorbrengt terwijl haar echtgenoot boos op haar is en twee broeders die</w:t>
      </w:r>
      <w:r>
        <w:rPr>
          <w:i/>
          <w:iCs/>
        </w:rPr>
        <w:t xml:space="preserve"> elkaar hebben afgesneden</w:t>
      </w:r>
      <w:r w:rsidRPr="00A27B29">
        <w:rPr>
          <w:i/>
          <w:iCs/>
        </w:rPr>
        <w:t>.”</w:t>
      </w:r>
      <w:r w:rsidR="00CE7BB5">
        <w:rPr>
          <w:rStyle w:val="Voetnootmarkering"/>
          <w:i/>
          <w:iCs/>
        </w:rPr>
        <w:footnoteReference w:id="442"/>
      </w:r>
    </w:p>
    <w:p w:rsidR="000A45AA" w:rsidRPr="000A45AA" w:rsidRDefault="000A45AA" w:rsidP="00536C18">
      <w:r>
        <w:t xml:space="preserve">De reden hiervan is dat </w:t>
      </w:r>
      <w:r w:rsidR="00536C18">
        <w:t>het imaamschap van een dergelijke persoon ervoor zal zorgen dat mensen zullen wegblijven en niet meer komen naar de moskee.</w:t>
      </w:r>
      <w:r>
        <w:t xml:space="preserve"> </w:t>
      </w:r>
    </w:p>
    <w:p w:rsidR="00C43A82" w:rsidRDefault="00A27B29" w:rsidP="009259BF">
      <w:r>
        <w:lastRenderedPageBreak/>
        <w:t xml:space="preserve">Hierbij is het wel belangrijk om aan te geven dat </w:t>
      </w:r>
      <w:r w:rsidR="00C43A82">
        <w:t xml:space="preserve">het niet moet gaan om een </w:t>
      </w:r>
      <w:r w:rsidR="00296276">
        <w:t xml:space="preserve">afkeer </w:t>
      </w:r>
      <w:r w:rsidR="009259BF">
        <w:t xml:space="preserve">omwille van </w:t>
      </w:r>
      <w:r w:rsidR="00C71B49">
        <w:t xml:space="preserve">wereldse zaken, zoals problemen over handelstransacties of andere zaken. Het dient echt te gaan om een afkeer </w:t>
      </w:r>
      <w:r w:rsidR="009259BF">
        <w:t xml:space="preserve">omwille van </w:t>
      </w:r>
      <w:r w:rsidR="00C71B49">
        <w:t xml:space="preserve">religieuze zaken, bijvoorbeeld dat de imaam laks is in bepaalde </w:t>
      </w:r>
      <w:r w:rsidR="009259BF" w:rsidRPr="009259BF">
        <w:rPr>
          <w:i/>
          <w:iCs/>
        </w:rPr>
        <w:t>Soenan</w:t>
      </w:r>
      <w:r w:rsidR="00C43A82">
        <w:t xml:space="preserve">, </w:t>
      </w:r>
      <w:r w:rsidR="009259BF">
        <w:t xml:space="preserve">omdat hij bepaalde openlijke </w:t>
      </w:r>
      <w:r w:rsidR="00C43A82">
        <w:t xml:space="preserve">zondes pleegt en dergelijke. </w:t>
      </w:r>
    </w:p>
    <w:p w:rsidR="00C43A82" w:rsidRDefault="00C43A82" w:rsidP="00C43A82">
      <w:r>
        <w:t>Al-Maalikiyyah zeggen:</w:t>
      </w:r>
    </w:p>
    <w:p w:rsidR="00C43A82" w:rsidRDefault="00C43A82" w:rsidP="00C43A82">
      <w:r>
        <w:t xml:space="preserve">- Op het moment dat alle mensen of de meerderheid </w:t>
      </w:r>
      <w:r w:rsidR="009259BF">
        <w:t>van de mensen een afkeer voor h</w:t>
      </w:r>
      <w:r>
        <w:t xml:space="preserve">em hebben </w:t>
      </w:r>
      <w:r w:rsidR="009259BF">
        <w:t xml:space="preserve">(omwille van religieuze zaken) </w:t>
      </w:r>
      <w:r>
        <w:t>dan is zijn imaamschap verboden (h’araam).</w:t>
      </w:r>
    </w:p>
    <w:p w:rsidR="009259BF" w:rsidRDefault="00C43A82" w:rsidP="009259BF">
      <w:r>
        <w:t xml:space="preserve">- Op het moment dat </w:t>
      </w:r>
      <w:r w:rsidR="009259BF">
        <w:t xml:space="preserve">een minderheid van de mensen een afkeer voor hem heeft dan is er sprake van de afkeurenswaardigheid. </w:t>
      </w:r>
    </w:p>
    <w:p w:rsidR="00C43A82" w:rsidRDefault="009259BF" w:rsidP="009259BF">
      <w:r>
        <w:t>- Op het moment dat een minderheid van de mensen een afkeer voor hem heeft, maar zij zijn de mensen met een grote mate van religiositeit en vroomheid, zoals de geleerden, studenten van kennis en dergelijke, dan is er ook sprake van een verbod (</w:t>
      </w:r>
      <w:r w:rsidRPr="009259BF">
        <w:rPr>
          <w:i/>
          <w:iCs/>
        </w:rPr>
        <w:t>at-tah’riem</w:t>
      </w:r>
      <w:r>
        <w:t>) op zijn imaamschap.</w:t>
      </w:r>
      <w:r>
        <w:rPr>
          <w:rStyle w:val="Voetnootmarkering"/>
        </w:rPr>
        <w:footnoteReference w:id="443"/>
      </w:r>
      <w:r>
        <w:t xml:space="preserve"> </w:t>
      </w:r>
    </w:p>
    <w:p w:rsidR="009259BF" w:rsidRDefault="00040706" w:rsidP="00F54AD0">
      <w:r w:rsidRPr="005337CE">
        <w:rPr>
          <w:b/>
          <w:bCs/>
        </w:rPr>
        <w:t xml:space="preserve">4. Het imaamschap van een </w:t>
      </w:r>
      <w:r w:rsidR="00AA0D73" w:rsidRPr="005337CE">
        <w:rPr>
          <w:b/>
          <w:bCs/>
        </w:rPr>
        <w:t xml:space="preserve">imaam met een </w:t>
      </w:r>
      <w:r w:rsidR="00F54AD0">
        <w:rPr>
          <w:b/>
          <w:bCs/>
        </w:rPr>
        <w:t>verlamming</w:t>
      </w:r>
      <w:r w:rsidR="00AA0D73" w:rsidRPr="005337CE">
        <w:rPr>
          <w:b/>
          <w:bCs/>
        </w:rPr>
        <w:t xml:space="preserve">. </w:t>
      </w:r>
      <w:r w:rsidR="006A3831">
        <w:t xml:space="preserve">Een voorbeeld hiervan is degene die geen hand heeft waardoor </w:t>
      </w:r>
      <w:r w:rsidR="000278A8">
        <w:t xml:space="preserve">hij bij de neerwerping zijn beide handen (of voeten) niet op de grond kan leggen. Er bestaat echter ook een andere mening van imaam Maalik waarin hij zegt: </w:t>
      </w:r>
      <w:r w:rsidR="000278A8" w:rsidRPr="00DE7B3C">
        <w:rPr>
          <w:i/>
          <w:iCs/>
        </w:rPr>
        <w:t>“Innamaa al-‘oeyoeboe fie-l adyaan, laaf ie-l abdaan.”</w:t>
      </w:r>
      <w:r w:rsidR="000278A8">
        <w:t xml:space="preserve"> Met andere woorden: de gebreken die </w:t>
      </w:r>
      <w:r w:rsidR="00DE7B3C">
        <w:t>een invloed heeft (op het imaamschap van een persoon) zijn de gebreken die betrekking hebben op de religie en niet op de lichamen (of lichaamsdelen).</w:t>
      </w:r>
    </w:p>
    <w:p w:rsidR="00384F80" w:rsidRDefault="00384F80" w:rsidP="00F54AD0">
      <w:r>
        <w:t>Aldus is al-</w:t>
      </w:r>
      <w:r w:rsidRPr="00384F80">
        <w:rPr>
          <w:i/>
          <w:iCs/>
        </w:rPr>
        <w:t>Mo’tamad</w:t>
      </w:r>
      <w:r>
        <w:t xml:space="preserve"> binnen al-Maalikiyyah</w:t>
      </w:r>
      <w:r w:rsidR="00CA2A1E">
        <w:t xml:space="preserve"> – en al-Mo’tamad betekent de </w:t>
      </w:r>
      <w:r w:rsidR="00CA2A1E">
        <w:rPr>
          <w:i/>
          <w:iCs/>
        </w:rPr>
        <w:t xml:space="preserve">fatwa </w:t>
      </w:r>
      <w:r w:rsidR="00CA2A1E">
        <w:t xml:space="preserve">die over het algemeen wordt aangehouden en gevolgd – is dat er geen sprake is van een afkeurenswaardigheid van een imaam die een </w:t>
      </w:r>
      <w:r w:rsidR="00F54AD0">
        <w:t xml:space="preserve">verlamming </w:t>
      </w:r>
      <w:r w:rsidR="00CA2A1E">
        <w:t xml:space="preserve">heeft. Aldus mag een dergelijke imaam gezonde of andere </w:t>
      </w:r>
      <w:r w:rsidR="00F54AD0">
        <w:t xml:space="preserve">verlamde </w:t>
      </w:r>
      <w:r w:rsidR="00CA2A1E">
        <w:t xml:space="preserve">mensen gewoon in het gebed leiden, ongeacht of hij zijn beide handen en voeten wel of niet op de grond kan plaatsen en ongeacht of hij het vrijdagsgebed, het verplichte gebed of het ‘Ied-gebed leidt. </w:t>
      </w:r>
      <w:r w:rsidR="00A47298">
        <w:t>In alle gevallen is zijn imaamschap correct en geldig en is er geen sprake van een afkeurenswaardigheid.</w:t>
      </w:r>
      <w:r w:rsidR="00A47298" w:rsidRPr="00A47298">
        <w:rPr>
          <w:rStyle w:val="Voetnootmarkering"/>
        </w:rPr>
        <w:t xml:space="preserve"> </w:t>
      </w:r>
      <w:r w:rsidR="00A47298">
        <w:rPr>
          <w:rStyle w:val="Voetnootmarkering"/>
        </w:rPr>
        <w:footnoteReference w:id="444"/>
      </w:r>
    </w:p>
    <w:p w:rsidR="00A518DC" w:rsidRDefault="003B1D40" w:rsidP="00C977F3">
      <w:r>
        <w:t xml:space="preserve">Als bewijs voor deze uitspraak wordt de overlevering van Anas ibn Maalik aangehaad dat de boodschapper van Allah de metgezel ibn Oemm Maktoem als imaam heeft aangesteld die een blinde man was. Aldus </w:t>
      </w:r>
      <w:r w:rsidR="00C977F3">
        <w:t xml:space="preserve">geldt hetzelfde </w:t>
      </w:r>
      <w:r w:rsidR="00502D30">
        <w:t xml:space="preserve">– gebruikmakend van </w:t>
      </w:r>
      <w:r w:rsidR="00502D30" w:rsidRPr="00502D30">
        <w:rPr>
          <w:i/>
          <w:iCs/>
        </w:rPr>
        <w:t>al-Qiyaas</w:t>
      </w:r>
      <w:r w:rsidR="00502D30">
        <w:t xml:space="preserve"> (analogie) – </w:t>
      </w:r>
      <w:r w:rsidR="00C977F3">
        <w:t>voor de manke persoon, degene die een handicap heeft en dergelijke</w:t>
      </w:r>
      <w:r w:rsidR="009C531C">
        <w:t>.</w:t>
      </w:r>
    </w:p>
    <w:p w:rsidR="003C7F15" w:rsidRDefault="00A518DC" w:rsidP="00621377">
      <w:pPr>
        <w:rPr>
          <w:b/>
          <w:bCs/>
        </w:rPr>
      </w:pPr>
      <w:r w:rsidRPr="00D615B5">
        <w:rPr>
          <w:b/>
          <w:bCs/>
        </w:rPr>
        <w:t xml:space="preserve">5. Het imaamschap van </w:t>
      </w:r>
      <w:r w:rsidR="00E111E3" w:rsidRPr="00D615B5">
        <w:rPr>
          <w:b/>
          <w:bCs/>
        </w:rPr>
        <w:t>degene die geen bovenkleed heeft.</w:t>
      </w:r>
      <w:r w:rsidR="00D615B5">
        <w:rPr>
          <w:b/>
          <w:bCs/>
        </w:rPr>
        <w:t xml:space="preserve"> </w:t>
      </w:r>
      <w:r w:rsidR="00D615B5">
        <w:t>Hier is reeds over gesproken bij de deugdzame handelingen binnen het gebed.</w:t>
      </w:r>
      <w:r w:rsidR="00C977F3" w:rsidRPr="00D615B5">
        <w:rPr>
          <w:b/>
          <w:bCs/>
        </w:rPr>
        <w:t xml:space="preserve"> </w:t>
      </w:r>
    </w:p>
    <w:p w:rsidR="00DF1C21" w:rsidRDefault="006B168F" w:rsidP="00026F81">
      <w:pPr>
        <w:rPr>
          <w:b/>
          <w:bCs/>
        </w:rPr>
      </w:pPr>
      <w:r>
        <w:rPr>
          <w:b/>
          <w:bCs/>
        </w:rPr>
        <w:t xml:space="preserve">De </w:t>
      </w:r>
      <w:r w:rsidR="00026F81">
        <w:rPr>
          <w:b/>
          <w:bCs/>
        </w:rPr>
        <w:t>afkeurenswaardige zaken binnen het gemeenschappelijk gebed</w:t>
      </w:r>
    </w:p>
    <w:p w:rsidR="00C4526D" w:rsidRPr="003D0B61" w:rsidRDefault="009F7CA0" w:rsidP="00C4526D">
      <w:pPr>
        <w:rPr>
          <w:i/>
          <w:iCs/>
        </w:rPr>
      </w:pPr>
      <w:r w:rsidRPr="003D0B61">
        <w:rPr>
          <w:b/>
          <w:bCs/>
          <w:i/>
          <w:iCs/>
        </w:rPr>
        <w:lastRenderedPageBreak/>
        <w:t>106.</w:t>
      </w:r>
      <w:r w:rsidRPr="003D0B61">
        <w:rPr>
          <w:i/>
          <w:iCs/>
        </w:rPr>
        <w:t xml:space="preserve"> En het gebed tussen de pilaren en voor de imaam, </w:t>
      </w:r>
      <w:r w:rsidR="00C4526D" w:rsidRPr="003D0B61">
        <w:rPr>
          <w:i/>
          <w:iCs/>
        </w:rPr>
        <w:t>alsook het gemeenschappelijk gebed (na het verrichten van het gemeenschapelijk) gebed achter een vaste imaam</w:t>
      </w:r>
      <w:r w:rsidR="00C4526D" w:rsidRPr="003D0B61">
        <w:rPr>
          <w:i/>
          <w:iCs/>
        </w:rPr>
        <w:tab/>
      </w:r>
    </w:p>
    <w:p w:rsidR="00026F81" w:rsidRDefault="00C4526D" w:rsidP="003D0B61">
      <w:r w:rsidRPr="003D0B61">
        <w:rPr>
          <w:b/>
          <w:bCs/>
          <w:i/>
          <w:iCs/>
        </w:rPr>
        <w:t>107.</w:t>
      </w:r>
      <w:r w:rsidRPr="003D0B61">
        <w:rPr>
          <w:i/>
          <w:iCs/>
        </w:rPr>
        <w:t xml:space="preserve"> Een vaste imaam die onbekend is,</w:t>
      </w:r>
      <w:r w:rsidR="003D0B61" w:rsidRPr="003D0B61">
        <w:rPr>
          <w:i/>
          <w:iCs/>
        </w:rPr>
        <w:t xml:space="preserve"> degene die beticht wordt (van iets), degene die onbesneden is, degene die geen mannelijk deel heeft en het bastaardkind. </w:t>
      </w:r>
      <w:r>
        <w:t xml:space="preserve"> </w:t>
      </w:r>
      <w:r w:rsidR="009F7CA0">
        <w:t xml:space="preserve"> </w:t>
      </w:r>
    </w:p>
    <w:p w:rsidR="00225FA9" w:rsidRDefault="00B40F4E" w:rsidP="006354EC">
      <w:r w:rsidRPr="00CE7BB5">
        <w:rPr>
          <w:b/>
          <w:bCs/>
        </w:rPr>
        <w:t>1</w:t>
      </w:r>
      <w:r w:rsidR="00FD7576" w:rsidRPr="00CE7BB5">
        <w:rPr>
          <w:b/>
          <w:bCs/>
        </w:rPr>
        <w:t xml:space="preserve">. Het gebed </w:t>
      </w:r>
      <w:r w:rsidR="00076987" w:rsidRPr="00CE7BB5">
        <w:rPr>
          <w:b/>
          <w:bCs/>
        </w:rPr>
        <w:t xml:space="preserve">tussen de palen en pilaren. </w:t>
      </w:r>
      <w:r w:rsidR="00B86F62">
        <w:t>De reden hiervoor is dat dit ervoor zorgt dat de rijen afgebroken worden.</w:t>
      </w:r>
      <w:r w:rsidR="006354EC">
        <w:t xml:space="preserve"> </w:t>
      </w:r>
      <w:r>
        <w:t xml:space="preserve"> </w:t>
      </w:r>
    </w:p>
    <w:p w:rsidR="00EB497A" w:rsidRDefault="00EB497A" w:rsidP="0063192B">
      <w:r w:rsidRPr="00D26699">
        <w:rPr>
          <w:b/>
          <w:bCs/>
        </w:rPr>
        <w:t xml:space="preserve">2. Het gebed voor de imaam zonder dat dit </w:t>
      </w:r>
      <w:r w:rsidR="0063192B" w:rsidRPr="00D26699">
        <w:rPr>
          <w:b/>
          <w:bCs/>
        </w:rPr>
        <w:t xml:space="preserve">noodzakelijk is. </w:t>
      </w:r>
      <w:r w:rsidR="0063192B">
        <w:t>De reden dat er wordt gesproken van de afkeurenswaardigheid is dat de imaam namelijk iets kan overkomen wat deze mensen niet mee zullen krijgen waardoor zij zich zullen afscheiden van de imaam.</w:t>
      </w:r>
      <w:r w:rsidR="00D14518">
        <w:t xml:space="preserve"> </w:t>
      </w:r>
    </w:p>
    <w:p w:rsidR="00D14518" w:rsidRDefault="00D14518" w:rsidP="00D14518">
      <w:r w:rsidRPr="00B24B1E">
        <w:rPr>
          <w:highlight w:val="yellow"/>
        </w:rPr>
        <w:t>Op het moment dat er sprake is van een overvolle moskee en de mensen geen enkele plaas kunnen vinden behalve vóór de imaam dan is het toegestaan om vóór hem te staan en komt de afkeurenswaardigheid te vervallen.</w:t>
      </w:r>
      <w:r>
        <w:t xml:space="preserve"> </w:t>
      </w:r>
    </w:p>
    <w:p w:rsidR="00390242" w:rsidRDefault="0063192B" w:rsidP="00F94340">
      <w:r w:rsidRPr="000F701B">
        <w:rPr>
          <w:b/>
          <w:bCs/>
        </w:rPr>
        <w:t>3. Het gemeenschappelijk</w:t>
      </w:r>
      <w:r w:rsidR="00D26699" w:rsidRPr="000F701B">
        <w:rPr>
          <w:b/>
          <w:bCs/>
        </w:rPr>
        <w:t xml:space="preserve"> </w:t>
      </w:r>
      <w:r w:rsidR="005C5A9F" w:rsidRPr="000F701B">
        <w:rPr>
          <w:b/>
          <w:bCs/>
        </w:rPr>
        <w:t xml:space="preserve">gebed </w:t>
      </w:r>
      <w:r w:rsidR="00C933D2" w:rsidRPr="000F701B">
        <w:rPr>
          <w:b/>
          <w:bCs/>
        </w:rPr>
        <w:t>na</w:t>
      </w:r>
      <w:r w:rsidR="00B24B1E">
        <w:rPr>
          <w:b/>
          <w:bCs/>
        </w:rPr>
        <w:t>dat het gebed al is verricht achter</w:t>
      </w:r>
      <w:r w:rsidR="00C933D2" w:rsidRPr="000F701B">
        <w:rPr>
          <w:b/>
          <w:bCs/>
        </w:rPr>
        <w:t xml:space="preserve"> een vaste imaam.</w:t>
      </w:r>
      <w:r w:rsidR="00C933D2">
        <w:t xml:space="preserve"> Hiermee wordt bedoeld dat de imaam het gebed heeft geleid in de moskee (op het gebruikelijke tijdstip) waarna er een andere groep binnenkomt en het gebed gemeenschappelijk wenst te verrichten. Dit is afgeraden</w:t>
      </w:r>
      <w:r w:rsidR="00390242">
        <w:t xml:space="preserve"> volgens Maalik, ash-Shaafi’ie en Aboe H’aniefah</w:t>
      </w:r>
      <w:r w:rsidR="00C933D2">
        <w:t xml:space="preserve">. </w:t>
      </w:r>
    </w:p>
    <w:p w:rsidR="0063192B" w:rsidRDefault="00C933D2" w:rsidP="00F94340">
      <w:r>
        <w:t>Het bewijs hiervoor is dat de metgezellen van de bood</w:t>
      </w:r>
      <w:r w:rsidR="000F701B">
        <w:t>schapper van Allah gewoon waren, wanneer zij de moskee binnenkwamen nadat het gemeenschappelijk gebed was verricht, om het gebed individueel te verrichten en niet in gemeenschap.</w:t>
      </w:r>
      <w:r w:rsidR="00390242">
        <w:t xml:space="preserve"> </w:t>
      </w:r>
    </w:p>
    <w:p w:rsidR="00A340CA" w:rsidRDefault="00F73261" w:rsidP="00C911AC">
      <w:r>
        <w:t xml:space="preserve">Al-Maalikiyyah zeiden: </w:t>
      </w:r>
      <w:r w:rsidR="00B036F0">
        <w:t>er is sprake van een afkeurenswaardigheid omdat de tweede gemeensc</w:t>
      </w:r>
      <w:r w:rsidR="00A340CA">
        <w:t xml:space="preserve">hap zorgt voor opsplitsing en verdeeldheid, conflicten veroorzaakt (de imaam zou wel eens het gevoel kunnen krijgen dat mensen expres later komen omdat zij niet achter hem wensen te bidden) en het kan er tevens voor zorgen </w:t>
      </w:r>
      <w:r w:rsidR="00E569B9">
        <w:t>dat de mensen van de innovatie</w:t>
      </w:r>
      <w:r w:rsidR="006E20BB">
        <w:t xml:space="preserve"> </w:t>
      </w:r>
      <w:r w:rsidR="00AD5B6C">
        <w:t>in hun eigen</w:t>
      </w:r>
      <w:r w:rsidR="00B503F5">
        <w:t xml:space="preserve"> </w:t>
      </w:r>
      <w:r w:rsidR="00C911AC">
        <w:t>gemeenschap gaan stichten (nadat de mensen reeds hebben gebeden).</w:t>
      </w:r>
    </w:p>
    <w:p w:rsidR="00250D6F" w:rsidRDefault="00B24B1E" w:rsidP="00250D6F">
      <w:r>
        <w:t>Er is geen sprake van een afkeurenswaardigheid op het moment dat het gaat om een gebedsruimte die geen vaste imaam heeft, zoals de gebedsruimtes op vli</w:t>
      </w:r>
      <w:r w:rsidR="00250D6F">
        <w:t>egvelden, scholen en dergelijke.</w:t>
      </w:r>
    </w:p>
    <w:p w:rsidR="00250D6F" w:rsidRDefault="00250D6F" w:rsidP="00AE4463">
      <w:r>
        <w:t xml:space="preserve">Vervolgens is de imaam verder gegaan </w:t>
      </w:r>
      <w:r w:rsidR="00854A78">
        <w:t xml:space="preserve">met het noemen van </w:t>
      </w:r>
      <w:r w:rsidR="00AE4463">
        <w:t xml:space="preserve">de </w:t>
      </w:r>
      <w:r w:rsidR="00AE4463" w:rsidRPr="00AE4463">
        <w:t>zaken die afgeraden zijn met betrekking tot het imaamscha</w:t>
      </w:r>
      <w:r w:rsidR="00AE4463">
        <w:t>p:</w:t>
      </w:r>
    </w:p>
    <w:p w:rsidR="00AE4463" w:rsidRDefault="00AE4463" w:rsidP="003A3562">
      <w:r w:rsidRPr="003A3562">
        <w:rPr>
          <w:b/>
          <w:bCs/>
        </w:rPr>
        <w:t xml:space="preserve">6. Het imaamschap van een persoon waarvan de betrouwbaarheid en religiositeit onbekend is. </w:t>
      </w:r>
      <w:r w:rsidR="003A3562">
        <w:t>Er is sprake van een afkeurenswaardigheid omdat men niet weet achter watvoor persoon men het gebed verricht: is hij iemand die grote zondes pleegt? Is hij een innovator? Enzovoort.</w:t>
      </w:r>
    </w:p>
    <w:p w:rsidR="003A3562" w:rsidRDefault="003A3562" w:rsidP="003A3562">
      <w:r>
        <w:t xml:space="preserve">Echter, voor deze zaak is geen direct bewijs. Het gebed achter de </w:t>
      </w:r>
      <w:r w:rsidRPr="003A3562">
        <w:rPr>
          <w:i/>
          <w:iCs/>
        </w:rPr>
        <w:t>mastoer al-h’aal</w:t>
      </w:r>
      <w:r>
        <w:t xml:space="preserve">, degene wiens toestand onbekend is, is toegestaan en geldig aangezien het standaard uitgangspunt is dat een moslim over </w:t>
      </w:r>
      <w:r w:rsidRPr="003A3562">
        <w:rPr>
          <w:i/>
          <w:iCs/>
        </w:rPr>
        <w:t>al-‘adaalah</w:t>
      </w:r>
      <w:r>
        <w:t xml:space="preserve"> beschikt (d.w.z. dat hij betrouwbaar en goed is).</w:t>
      </w:r>
    </w:p>
    <w:p w:rsidR="003A3562" w:rsidRDefault="00227A56" w:rsidP="000E1308">
      <w:r w:rsidRPr="000E1308">
        <w:rPr>
          <w:b/>
          <w:bCs/>
        </w:rPr>
        <w:lastRenderedPageBreak/>
        <w:t xml:space="preserve">7. Het </w:t>
      </w:r>
      <w:r w:rsidR="000A6088" w:rsidRPr="000E1308">
        <w:rPr>
          <w:b/>
          <w:bCs/>
        </w:rPr>
        <w:t xml:space="preserve">imaamschap van degene die </w:t>
      </w:r>
      <w:r w:rsidR="00B065AD" w:rsidRPr="000E1308">
        <w:rPr>
          <w:b/>
          <w:bCs/>
        </w:rPr>
        <w:t>beticht wordt van iets.</w:t>
      </w:r>
      <w:r w:rsidR="00B065AD">
        <w:t xml:space="preserve"> D.w.z. degene die in het verleden beticht werd van een bepaalde zonde en vervolgens berouw heeft getoond, maar de mensen blijven slecht over hem praten. </w:t>
      </w:r>
    </w:p>
    <w:p w:rsidR="000E1308" w:rsidRPr="000E1308" w:rsidRDefault="000E1308" w:rsidP="000E1308">
      <w:pPr>
        <w:rPr>
          <w:b/>
          <w:bCs/>
        </w:rPr>
      </w:pPr>
      <w:r w:rsidRPr="000E1308">
        <w:rPr>
          <w:b/>
          <w:bCs/>
        </w:rPr>
        <w:t>8. Degene die niet besneden is.</w:t>
      </w:r>
    </w:p>
    <w:p w:rsidR="000E1308" w:rsidRPr="000E1308" w:rsidRDefault="000E1308" w:rsidP="000E1308">
      <w:pPr>
        <w:rPr>
          <w:b/>
          <w:bCs/>
        </w:rPr>
      </w:pPr>
      <w:r w:rsidRPr="000E1308">
        <w:rPr>
          <w:b/>
          <w:bCs/>
        </w:rPr>
        <w:t>9. Het nemen van een slaaf tot vaste imaam.</w:t>
      </w:r>
    </w:p>
    <w:p w:rsidR="000E1308" w:rsidRPr="000E1308" w:rsidRDefault="000E1308" w:rsidP="000E1308">
      <w:pPr>
        <w:rPr>
          <w:b/>
          <w:bCs/>
        </w:rPr>
      </w:pPr>
      <w:r w:rsidRPr="000E1308">
        <w:rPr>
          <w:b/>
          <w:bCs/>
        </w:rPr>
        <w:t xml:space="preserve">10. Het nemen van een bastaardkind (kind van zinaa) tot vaste imaam. </w:t>
      </w:r>
    </w:p>
    <w:p w:rsidR="000E1308" w:rsidRPr="000E1308" w:rsidRDefault="000E1308" w:rsidP="000E1308">
      <w:pPr>
        <w:rPr>
          <w:i/>
          <w:iCs/>
        </w:rPr>
      </w:pPr>
      <w:r>
        <w:t xml:space="preserve">Imaam Mayyaarah, de directe leerling van ibn ‘Aashir, zei: </w:t>
      </w:r>
      <w:r w:rsidRPr="000E1308">
        <w:rPr>
          <w:i/>
          <w:iCs/>
        </w:rPr>
        <w:t>“Het nemen van deze mensen tot vaste imaams is afgeraden aangezien het imaamschap een verheven positie is dat niet gegeven dient te worden behalve aan degene waarover niet slecht over wordt gesproken. De voorgenoemde mensen behoren tot degenen over wie de tongen slecht spreken en wellicht dat er zelfs slecht gesproken zal worden over de volgelingen van deze imaams.”</w:t>
      </w:r>
      <w:r>
        <w:rPr>
          <w:rStyle w:val="Voetnootmarkering"/>
          <w:i/>
          <w:iCs/>
        </w:rPr>
        <w:footnoteReference w:id="445"/>
      </w:r>
    </w:p>
    <w:p w:rsidR="000E1308" w:rsidRDefault="000E1308" w:rsidP="000E1308">
      <w:r>
        <w:t>Kortom, het imaamschap is een islamitische functie waar de mensen respect en ontzag voor dienen te hebben. Het mag dus niet zo zijn dat de tongen slecht spreken over de imaam om welke reden dan ook. Dit zal er namelijk voor zorgen dat de ontzag die de mensen hebben voor deze functie zal verminderen.</w:t>
      </w:r>
    </w:p>
    <w:p w:rsidR="000E1308" w:rsidRPr="000E1308" w:rsidRDefault="000E1308" w:rsidP="000E1308">
      <w:pPr>
        <w:rPr>
          <w:b/>
          <w:bCs/>
        </w:rPr>
      </w:pPr>
      <w:r w:rsidRPr="000E1308">
        <w:rPr>
          <w:b/>
          <w:bCs/>
        </w:rPr>
        <w:t>Degenen wiens imaamschap toegestaan is zonder enige afkeurenswaardigheid</w:t>
      </w:r>
    </w:p>
    <w:p w:rsidR="000E1308" w:rsidRPr="00965B3E" w:rsidRDefault="000E1308" w:rsidP="000E1308">
      <w:pPr>
        <w:rPr>
          <w:b/>
          <w:bCs/>
          <w:i/>
          <w:iCs/>
        </w:rPr>
      </w:pPr>
      <w:r w:rsidRPr="00940EF2">
        <w:rPr>
          <w:b/>
          <w:bCs/>
          <w:i/>
          <w:iCs/>
        </w:rPr>
        <w:t>108.</w:t>
      </w:r>
      <w:r w:rsidRPr="00940EF2">
        <w:rPr>
          <w:b/>
          <w:bCs/>
        </w:rPr>
        <w:t xml:space="preserve"> </w:t>
      </w:r>
      <w:r w:rsidRPr="00965B3E">
        <w:rPr>
          <w:b/>
          <w:bCs/>
          <w:i/>
          <w:iCs/>
        </w:rPr>
        <w:t>Het (imaamschap) is toegestaan voor al-‘innien, de blinde, al-alkan, de li</w:t>
      </w:r>
      <w:r w:rsidR="00940EF2" w:rsidRPr="00965B3E">
        <w:rPr>
          <w:b/>
          <w:bCs/>
          <w:i/>
          <w:iCs/>
        </w:rPr>
        <w:t>chte leproos en dit is (wat) mogelijk (is om te noemen in dit gedicht aan wetsoordelen).</w:t>
      </w:r>
    </w:p>
    <w:p w:rsidR="000E1308" w:rsidRDefault="000E1308" w:rsidP="000E1308">
      <w:r>
        <w:t>Nadat de auteur heeft gesproken over de voorwaarden van acceptatie alsook de voorwaarden van volmaaktheid van het imaamschap is hij overgegaan naar het bespreken van het imaamschap van degenen waarover gedacht kan worden dat hun imaamschap niet correct of niet volmaakt is, terwijl dat niet het geval is.</w:t>
      </w:r>
    </w:p>
    <w:p w:rsidR="000E1308" w:rsidRDefault="000E1308" w:rsidP="000E1308">
      <w:r>
        <w:t>De auteur heeft ondermeer genoemd:</w:t>
      </w:r>
    </w:p>
    <w:p w:rsidR="000E1308" w:rsidRDefault="000E1308" w:rsidP="000E1308">
      <w:pPr>
        <w:rPr>
          <w:i/>
          <w:iCs/>
        </w:rPr>
      </w:pPr>
      <w:r w:rsidRPr="000E1308">
        <w:rPr>
          <w:b/>
          <w:bCs/>
        </w:rPr>
        <w:t xml:space="preserve">1. </w:t>
      </w:r>
      <w:r w:rsidRPr="000E1308">
        <w:rPr>
          <w:b/>
          <w:bCs/>
          <w:i/>
          <w:iCs/>
        </w:rPr>
        <w:t>Al-‘innien</w:t>
      </w:r>
      <w:r>
        <w:t xml:space="preserve">: </w:t>
      </w:r>
      <w:r w:rsidR="00932B6F" w:rsidRPr="00932B6F">
        <w:rPr>
          <w:i/>
          <w:iCs/>
        </w:rPr>
        <w:t>“D</w:t>
      </w:r>
      <w:r w:rsidRPr="00932B6F">
        <w:rPr>
          <w:i/>
          <w:iCs/>
        </w:rPr>
        <w:t>it is degene die geen erectie kan krijgen dan wel een klein geslachtsdeel heeft waardoor hij geen geslachtsgemeenschap kan hebben</w:t>
      </w:r>
      <w:r w:rsidR="00932B6F" w:rsidRPr="00932B6F">
        <w:rPr>
          <w:i/>
          <w:iCs/>
        </w:rPr>
        <w:t>.”</w:t>
      </w:r>
      <w:r w:rsidR="00932B6F">
        <w:rPr>
          <w:rStyle w:val="Voetnootmarkering"/>
          <w:i/>
          <w:iCs/>
        </w:rPr>
        <w:footnoteReference w:id="446"/>
      </w:r>
    </w:p>
    <w:p w:rsidR="00932B6F" w:rsidRDefault="00932B6F" w:rsidP="00932B6F">
      <w:r>
        <w:t xml:space="preserve">Er is geen sprake van een afkeurenswaardigheid aangezien er geen bewijs bestaat dat zijn imaamschap afkeurt dan wel verbiedt. Daarnaast hebben wij gezegd dat de tekortkomingen die invloed hebben op de volmaaktheid of correctheid van het imaamschap betrekking hebben op de religie en niet op de lichaamsdelen. </w:t>
      </w:r>
    </w:p>
    <w:p w:rsidR="00932B6F" w:rsidRDefault="00932B6F" w:rsidP="00932B6F">
      <w:pPr>
        <w:rPr>
          <w:i/>
          <w:iCs/>
        </w:rPr>
      </w:pPr>
      <w:r w:rsidRPr="00017CB1">
        <w:rPr>
          <w:b/>
          <w:bCs/>
        </w:rPr>
        <w:t xml:space="preserve">2. De blinde persoon. </w:t>
      </w:r>
      <w:r>
        <w:t xml:space="preserve">Het bewijs hiervoor is hetgeen verhaald is op gezag van Anas ibn Maalik: </w:t>
      </w:r>
      <w:r w:rsidRPr="00017CB1">
        <w:rPr>
          <w:i/>
          <w:iCs/>
        </w:rPr>
        <w:t xml:space="preserve">“De profeet heeft ibn Oemm Maktoem achtergelaten als imaam </w:t>
      </w:r>
      <w:r w:rsidR="00017CB1" w:rsidRPr="00017CB1">
        <w:rPr>
          <w:i/>
          <w:iCs/>
        </w:rPr>
        <w:t xml:space="preserve">(in al-Madienah) </w:t>
      </w:r>
      <w:r w:rsidRPr="00017CB1">
        <w:rPr>
          <w:i/>
          <w:iCs/>
        </w:rPr>
        <w:t>terwijl hij blind was.”</w:t>
      </w:r>
      <w:r>
        <w:rPr>
          <w:rStyle w:val="Voetnootmarkering"/>
        </w:rPr>
        <w:footnoteReference w:id="447"/>
      </w:r>
    </w:p>
    <w:p w:rsidR="00017CB1" w:rsidRDefault="00017CB1" w:rsidP="00017CB1">
      <w:r>
        <w:lastRenderedPageBreak/>
        <w:t>Het is tevens verhaald dat ‘Atbaan ibn Maalik zijn volk leidde in het gemeenschappelijke gebed terwijl hij blind was en de profeet wist daarvan.</w:t>
      </w:r>
      <w:r>
        <w:rPr>
          <w:rStyle w:val="Voetnootmarkering"/>
        </w:rPr>
        <w:footnoteReference w:id="448"/>
      </w:r>
    </w:p>
    <w:p w:rsidR="00017CB1" w:rsidRDefault="00017CB1" w:rsidP="00017CB1">
      <w:r w:rsidRPr="00017CB1">
        <w:rPr>
          <w:b/>
          <w:bCs/>
        </w:rPr>
        <w:t xml:space="preserve">3. </w:t>
      </w:r>
      <w:r w:rsidRPr="00017CB1">
        <w:rPr>
          <w:b/>
          <w:bCs/>
          <w:i/>
          <w:iCs/>
        </w:rPr>
        <w:t>Al-Alkan:</w:t>
      </w:r>
      <w:r>
        <w:t xml:space="preserve"> dit is degene die bepaalde letters niet (correct) kan uitspreken, ongeacht of hij de letters in het geheel niet kan uitspreken of deze verkeerd uitspreekt, waardoor hij van een </w:t>
      </w:r>
      <w:r w:rsidRPr="00017CB1">
        <w:rPr>
          <w:i/>
          <w:iCs/>
        </w:rPr>
        <w:t>Thaa</w:t>
      </w:r>
      <w:r>
        <w:t xml:space="preserve"> een </w:t>
      </w:r>
      <w:r w:rsidRPr="00017CB1">
        <w:rPr>
          <w:i/>
          <w:iCs/>
        </w:rPr>
        <w:t>Taa</w:t>
      </w:r>
      <w:r>
        <w:t xml:space="preserve"> maakt of van een </w:t>
      </w:r>
      <w:r w:rsidRPr="00017CB1">
        <w:rPr>
          <w:i/>
          <w:iCs/>
        </w:rPr>
        <w:t>Raa</w:t>
      </w:r>
      <w:r>
        <w:t xml:space="preserve"> een Laam en dergelijke, omdat hij niet in staat is (door een afwijking of doordat hij geen Arabier is) om deze letters correct uit te spreken. </w:t>
      </w:r>
    </w:p>
    <w:p w:rsidR="00017CB1" w:rsidRDefault="00017CB1" w:rsidP="00940EF2">
      <w:r>
        <w:t>Als men daadwerkelijk niet in staat is om de correcte uitspraak van de letters te leren en de afwijking in de uitspraak verandert de betekenis niet, dan is zijn imaamschap toegest</w:t>
      </w:r>
      <w:r w:rsidR="00940EF2">
        <w:t>aan.</w:t>
      </w:r>
    </w:p>
    <w:p w:rsidR="00940EF2" w:rsidRPr="00940EF2" w:rsidRDefault="00940EF2" w:rsidP="00940EF2">
      <w:r w:rsidRPr="00940EF2">
        <w:rPr>
          <w:b/>
          <w:bCs/>
        </w:rPr>
        <w:t xml:space="preserve">4. De lichte leproos. </w:t>
      </w:r>
      <w:r>
        <w:t xml:space="preserve">Wat betreft de zware leproos: hij zal de mensen schaden met zijn aandoening en dat is verboden, aagezien de profeet heeft gezegd: </w:t>
      </w:r>
      <w:r w:rsidRPr="00940EF2">
        <w:rPr>
          <w:i/>
          <w:iCs/>
        </w:rPr>
        <w:t>“Degene die heeft gegeten van deze plant – d.w.z. knoflook – laat hem niet naar onze moskeeen komen.”</w:t>
      </w:r>
      <w:r>
        <w:rPr>
          <w:rStyle w:val="Voetnootmarkering"/>
          <w:i/>
          <w:iCs/>
        </w:rPr>
        <w:footnoteReference w:id="449"/>
      </w:r>
      <w:r>
        <w:rPr>
          <w:i/>
          <w:iCs/>
        </w:rPr>
        <w:t xml:space="preserve"> </w:t>
      </w:r>
      <w:r>
        <w:t xml:space="preserve">En in een andere versie: </w:t>
      </w:r>
      <w:r w:rsidRPr="00940EF2">
        <w:rPr>
          <w:i/>
          <w:iCs/>
        </w:rPr>
        <w:t>“Laat hem niet bij ons in de buurt komen en niet met ons mee bidden.”</w:t>
      </w:r>
    </w:p>
    <w:p w:rsidR="00017CB1" w:rsidRDefault="00940EF2" w:rsidP="00940EF2">
      <w:pPr>
        <w:rPr>
          <w:b/>
          <w:bCs/>
        </w:rPr>
      </w:pPr>
      <w:r w:rsidRPr="00940EF2">
        <w:rPr>
          <w:b/>
          <w:bCs/>
          <w:i/>
          <w:iCs/>
        </w:rPr>
        <w:t>109.</w:t>
      </w:r>
      <w:r w:rsidRPr="00940EF2">
        <w:rPr>
          <w:b/>
          <w:bCs/>
        </w:rPr>
        <w:t xml:space="preserve"> De volgeling volgt de imaam behalve in iets extra’s waar hij zeker van is, dat laat hij achterwege.</w:t>
      </w:r>
    </w:p>
    <w:p w:rsidR="00940EF2" w:rsidRDefault="00940EF2" w:rsidP="00940EF2">
      <w:pPr>
        <w:rPr>
          <w:i/>
          <w:iCs/>
        </w:rPr>
      </w:pPr>
      <w:r>
        <w:t xml:space="preserve">Wij hebben bij de pilaren van het gebed reeds uitgelegd dat het verplicht is voor de volgeling om de imaam te volgen. </w:t>
      </w:r>
      <w:r>
        <w:t xml:space="preserve">Het is </w:t>
      </w:r>
      <w:r>
        <w:t xml:space="preserve">namelijk </w:t>
      </w:r>
      <w:r>
        <w:t xml:space="preserve">verhaald op gezag van Aboe Hoerairah dat de boodschapper van Allah heeft gezegd: </w:t>
      </w:r>
      <w:r>
        <w:rPr>
          <w:i/>
          <w:iCs/>
        </w:rPr>
        <w:t>“De imaam is er slechts laten zijn om gevolgd te worden. Als hij dus de Takbier verricht, verricht dan ook de Takbier.”</w:t>
      </w:r>
      <w:r>
        <w:rPr>
          <w:rStyle w:val="Voetnootanker"/>
          <w:i/>
          <w:iCs/>
        </w:rPr>
        <w:footnoteReference w:id="450"/>
      </w:r>
    </w:p>
    <w:p w:rsidR="00940EF2" w:rsidRDefault="00940EF2" w:rsidP="00940EF2">
      <w:r>
        <w:t>Wij hebben tevens genoemd dat het verboden is dat de volgeling zijn imaam voorgaat in de neerbuiging of neerwerping, al is zijn gebed wek geldig. Hier hebben we ook bewijzen voor genoemd.</w:t>
      </w:r>
    </w:p>
    <w:p w:rsidR="00940EF2" w:rsidRDefault="00940EF2" w:rsidP="00940EF2">
      <w:r>
        <w:t>Echter, in deze dichtregel noemt de auteur een uitzondering met betrekking tot het volgen van de imaam. Op het moment dat de volgeling zeker weet dat de imaam iets toegevoegd heeft aan het gebed dan is het niet toegestaan om hem hierin te volgen. Doet de volgeling dat wel dan is zijn gebed omgeldig geworden aangezien hij opzettelijk iets toegevoegd heeft aan het gebed. Een voorbeeld hiervan is dat de imaam een twee neerbuiging verricht (nadat hij de eerste heeft verricht), of dat hij een derde neerwerping verricht (nadat hij er al twee heeft gedaan) of dat hij opstaat naar de vijfde gebedseenheid.</w:t>
      </w:r>
    </w:p>
    <w:p w:rsidR="00940EF2" w:rsidRDefault="00940EF2" w:rsidP="00940EF2">
      <w:r>
        <w:t xml:space="preserve">Op het moment dat een imaam een dergelijke fout maakt dan dient de volgeling de imaam hiervan op de hoogte te stellen. Op het moment dat de volgeling een man is dan dient hij de </w:t>
      </w:r>
      <w:r>
        <w:lastRenderedPageBreak/>
        <w:t xml:space="preserve">Tasbieh’ te verrichten en als de volgeling een vrouw is dan dient zij te klappen aangezien de boodschapper van Allah heeft gezegd: </w:t>
      </w:r>
      <w:r w:rsidRPr="00965B3E">
        <w:rPr>
          <w:i/>
          <w:iCs/>
        </w:rPr>
        <w:t>“De Tasbieh’ is voor de mannen en het klappen voor de vrouwen.”</w:t>
      </w:r>
      <w:r w:rsidR="00965B3E">
        <w:rPr>
          <w:rStyle w:val="Voetnootmarkering"/>
        </w:rPr>
        <w:footnoteReference w:id="451"/>
      </w:r>
      <w:r>
        <w:t xml:space="preserve"> </w:t>
      </w:r>
    </w:p>
    <w:p w:rsidR="00965B3E" w:rsidRDefault="00965B3E" w:rsidP="00965B3E">
      <w:r>
        <w:t>Op het moment dat men twijfelt over de handeling van deze imaam: is deze op zijn plaats of niet, dan dient de volgeling hem verplicht te volgen aangezien de zekerheid – en dat is in dit geval de verplichting van het volgen van de imaam – niet komt te vervallen door de twijfel (en dat is in dit geval de twijfel van de volgeling).</w:t>
      </w:r>
    </w:p>
    <w:p w:rsidR="00965B3E" w:rsidRDefault="00965B3E" w:rsidP="00737727">
      <w:pPr>
        <w:rPr>
          <w:b/>
          <w:bCs/>
          <w:i/>
          <w:iCs/>
        </w:rPr>
      </w:pPr>
      <w:r w:rsidRPr="00965B3E">
        <w:rPr>
          <w:b/>
          <w:bCs/>
          <w:i/>
          <w:iCs/>
        </w:rPr>
        <w:t xml:space="preserve">De regels met betreking tot </w:t>
      </w:r>
      <w:r w:rsidRPr="00737727">
        <w:rPr>
          <w:b/>
          <w:bCs/>
        </w:rPr>
        <w:t>al-Masboeq</w:t>
      </w:r>
      <w:r w:rsidR="00737727">
        <w:t>.</w:t>
      </w:r>
    </w:p>
    <w:p w:rsidR="00965B3E" w:rsidRDefault="00965B3E" w:rsidP="00965B3E">
      <w:pPr>
        <w:rPr>
          <w:b/>
          <w:bCs/>
          <w:i/>
          <w:iCs/>
        </w:rPr>
      </w:pPr>
      <w:r>
        <w:rPr>
          <w:b/>
          <w:bCs/>
          <w:i/>
          <w:iCs/>
        </w:rPr>
        <w:t>110. Al-Masboeq dient meteen de openingstakbier te verrichten en (het gebed) in te gaan met de imaam hoe hij hem ook aantreft.</w:t>
      </w:r>
    </w:p>
    <w:p w:rsidR="00965B3E" w:rsidRDefault="00965B3E" w:rsidP="00965B3E">
      <w:pPr>
        <w:rPr>
          <w:b/>
          <w:bCs/>
          <w:i/>
          <w:iCs/>
        </w:rPr>
      </w:pPr>
      <w:r>
        <w:rPr>
          <w:b/>
          <w:bCs/>
          <w:i/>
          <w:iCs/>
        </w:rPr>
        <w:t>111. Hij (al-masboeq) dient de Takbier te verrichten (van het verplaatsten) indien hij (de imaam) zich in de neerbuiging of neerwerping bevindt, niet als hij zich in een zitting bevindt en hem te volgen.</w:t>
      </w:r>
    </w:p>
    <w:p w:rsidR="00965B3E" w:rsidRDefault="00965B3E" w:rsidP="00965B3E">
      <w:pPr>
        <w:rPr>
          <w:b/>
          <w:bCs/>
          <w:i/>
          <w:iCs/>
        </w:rPr>
      </w:pPr>
      <w:r>
        <w:rPr>
          <w:b/>
          <w:bCs/>
          <w:i/>
          <w:iCs/>
        </w:rPr>
        <w:t>112. Wanneer de imaam at-Tasliem verricht staat hij (Al-Masboeq) op en haalt hij zijn uitspraken in en bouwt hij voort op de handelingen.</w:t>
      </w:r>
    </w:p>
    <w:p w:rsidR="00965B3E" w:rsidRDefault="00965B3E" w:rsidP="003700E8">
      <w:pPr>
        <w:rPr>
          <w:b/>
          <w:bCs/>
          <w:i/>
          <w:iCs/>
        </w:rPr>
      </w:pPr>
      <w:r>
        <w:rPr>
          <w:b/>
          <w:bCs/>
          <w:i/>
          <w:iCs/>
        </w:rPr>
        <w:t xml:space="preserve">113. Hij verricht de Takbier indien hij twee gebedseenheden of minder dan een gebedseenheid heeft gered (van het gebed)  en de vergeetachtigheid </w:t>
      </w:r>
      <w:r w:rsidR="003700E8">
        <w:rPr>
          <w:b/>
          <w:bCs/>
          <w:i/>
          <w:iCs/>
        </w:rPr>
        <w:t xml:space="preserve">(van de volgeling) </w:t>
      </w:r>
      <w:r>
        <w:rPr>
          <w:b/>
          <w:bCs/>
          <w:i/>
          <w:iCs/>
        </w:rPr>
        <w:t>wordt gedragen (door de imaam).</w:t>
      </w:r>
    </w:p>
    <w:p w:rsidR="00737727" w:rsidRDefault="00965B3E" w:rsidP="00737727">
      <w:pPr>
        <w:rPr>
          <w:b/>
          <w:bCs/>
          <w:i/>
          <w:iCs/>
        </w:rPr>
      </w:pPr>
      <w:r>
        <w:rPr>
          <w:b/>
          <w:bCs/>
          <w:i/>
          <w:iCs/>
        </w:rPr>
        <w:t xml:space="preserve">114. Al-Masboeq verricht </w:t>
      </w:r>
      <w:r w:rsidR="00737727">
        <w:rPr>
          <w:b/>
          <w:bCs/>
          <w:i/>
          <w:iCs/>
        </w:rPr>
        <w:t>samen met de imaam de neerwerping ter vergeetachtigheid voor at-Tasliem, (maar wat betreft) de neerwerping ter vergeetachtigheid na at-Tasliem: deze haalt hij na (zijn eigen) at-Tasliem in.</w:t>
      </w:r>
    </w:p>
    <w:p w:rsidR="00965B3E" w:rsidRDefault="00737727" w:rsidP="00737727">
      <w:pPr>
        <w:rPr>
          <w:b/>
          <w:bCs/>
          <w:i/>
          <w:iCs/>
        </w:rPr>
      </w:pPr>
      <w:r>
        <w:rPr>
          <w:b/>
          <w:bCs/>
          <w:i/>
          <w:iCs/>
        </w:rPr>
        <w:t xml:space="preserve">115. Ongeacht of hij deze Sahw (vergeten zaak) heeft meegemaakt of niet, zij hebben als voorwaarde gesteld: degene die geen één gebedseenheid heeft meegemaakt die verricht geen neerwerping (ter vergeetachtigheid). </w:t>
      </w:r>
    </w:p>
    <w:p w:rsidR="00737727" w:rsidRDefault="00737727" w:rsidP="00737727">
      <w:pPr>
        <w:rPr>
          <w:i/>
          <w:iCs/>
        </w:rPr>
      </w:pPr>
      <w:r w:rsidRPr="00737727">
        <w:rPr>
          <w:i/>
          <w:iCs/>
        </w:rPr>
        <w:t>Al-Masboeq</w:t>
      </w:r>
      <w:r>
        <w:t xml:space="preserve"> is degene die later bij het gezamenlijke gebed aansluit en één gebedseenheid of meer heeft gemist. De auteur heeft diverse regels genoemd met betrekking tot </w:t>
      </w:r>
      <w:r w:rsidRPr="00737727">
        <w:rPr>
          <w:i/>
          <w:iCs/>
        </w:rPr>
        <w:t>al-Masboeq</w:t>
      </w:r>
      <w:r>
        <w:rPr>
          <w:i/>
          <w:iCs/>
        </w:rPr>
        <w:t>.</w:t>
      </w:r>
    </w:p>
    <w:p w:rsidR="00737727" w:rsidRDefault="00737727" w:rsidP="00737727">
      <w:r w:rsidRPr="00737727">
        <w:rPr>
          <w:b/>
          <w:bCs/>
        </w:rPr>
        <w:t>1. Het direct verrichten van de openingstakbier.</w:t>
      </w:r>
      <w:r>
        <w:t xml:space="preserve"> </w:t>
      </w:r>
      <w:r>
        <w:rPr>
          <w:i/>
          <w:iCs/>
        </w:rPr>
        <w:t>A</w:t>
      </w:r>
      <w:r w:rsidRPr="00737727">
        <w:rPr>
          <w:i/>
          <w:iCs/>
        </w:rPr>
        <w:t>l-Masboeq</w:t>
      </w:r>
      <w:r>
        <w:rPr>
          <w:i/>
          <w:iCs/>
        </w:rPr>
        <w:t xml:space="preserve"> </w:t>
      </w:r>
      <w:r>
        <w:t xml:space="preserve">dient meteen de openingstakbier te verrichten ongeacht de houding waarin de imaam zich bevindt. Men dient dus niet te wachten en te kijken of hij gaat opstaan voor een nieuwe gebedseenheid of niet, zoals velen van de mensen vandaag de dag doen. De boodschapper van Allah heeft namelijk gezegd: </w:t>
      </w:r>
      <w:r w:rsidRPr="00737727">
        <w:rPr>
          <w:i/>
          <w:iCs/>
        </w:rPr>
        <w:t>“Wanneer een van jullie naar het gebed komt en de imaam zich in welke toestand dan ook bevindt: doe dan wat de imaam ook doet.”</w:t>
      </w:r>
      <w:r>
        <w:rPr>
          <w:rStyle w:val="Voetnootmarkering"/>
          <w:i/>
          <w:iCs/>
        </w:rPr>
        <w:footnoteReference w:id="452"/>
      </w:r>
      <w:r>
        <w:t xml:space="preserve"> </w:t>
      </w:r>
    </w:p>
    <w:p w:rsidR="00965B3E" w:rsidRDefault="00737727" w:rsidP="00737727">
      <w:r>
        <w:lastRenderedPageBreak/>
        <w:t xml:space="preserve">Op het moment dat </w:t>
      </w:r>
      <w:r w:rsidRPr="00737727">
        <w:rPr>
          <w:i/>
          <w:iCs/>
        </w:rPr>
        <w:t>al-Masboeq</w:t>
      </w:r>
      <w:r>
        <w:rPr>
          <w:i/>
          <w:iCs/>
        </w:rPr>
        <w:t xml:space="preserve"> </w:t>
      </w:r>
      <w:r>
        <w:t>de imaam aantreft in de neerbuiging of neerwerping dan verricht men als eerste de openingstakbier (</w:t>
      </w:r>
      <w:r w:rsidRPr="00737727">
        <w:rPr>
          <w:i/>
          <w:iCs/>
        </w:rPr>
        <w:t>takbierat al-ih’raam</w:t>
      </w:r>
      <w:r>
        <w:t>) en daarna de takbier voor het zich verplaatsen naar deze houding (</w:t>
      </w:r>
      <w:r w:rsidRPr="00737727">
        <w:rPr>
          <w:i/>
          <w:iCs/>
        </w:rPr>
        <w:t>takbierat al-intiqaal</w:t>
      </w:r>
      <w:r>
        <w:t>). De reden hiervan is dat het voorgeschreven is om de Takbier te verrichten om naar deze houdingen te gaan.</w:t>
      </w:r>
    </w:p>
    <w:p w:rsidR="00965B3E" w:rsidRDefault="00737727" w:rsidP="003665D4">
      <w:r>
        <w:t xml:space="preserve">Al-Maalikiyyah zeiden: op het moment dat </w:t>
      </w:r>
      <w:r w:rsidRPr="00737727">
        <w:rPr>
          <w:i/>
          <w:iCs/>
        </w:rPr>
        <w:t>al-Masboeq</w:t>
      </w:r>
      <w:r>
        <w:rPr>
          <w:i/>
          <w:iCs/>
        </w:rPr>
        <w:t xml:space="preserve"> </w:t>
      </w:r>
      <w:r>
        <w:t xml:space="preserve">de imaam staand of zittend aantreft dan verricht hij geen </w:t>
      </w:r>
      <w:r>
        <w:rPr>
          <w:i/>
          <w:iCs/>
        </w:rPr>
        <w:t xml:space="preserve">Takbier </w:t>
      </w:r>
      <w:r>
        <w:t xml:space="preserve">voor het verplaatsen (wel de openingstakbier!). </w:t>
      </w:r>
    </w:p>
    <w:p w:rsidR="003665D4" w:rsidRDefault="003665D4" w:rsidP="003665D4">
      <w:r w:rsidRPr="003665D4">
        <w:rPr>
          <w:b/>
          <w:bCs/>
        </w:rPr>
        <w:t xml:space="preserve">2. </w:t>
      </w:r>
      <w:r w:rsidRPr="003665D4">
        <w:rPr>
          <w:b/>
          <w:bCs/>
          <w:i/>
          <w:iCs/>
        </w:rPr>
        <w:t>Al-Masboeq</w:t>
      </w:r>
      <w:r w:rsidRPr="003665D4">
        <w:rPr>
          <w:b/>
          <w:bCs/>
        </w:rPr>
        <w:t xml:space="preserve"> dient verplicht de uitspraken in te halen en voort te bouwen op de handelingen.</w:t>
      </w:r>
      <w:r>
        <w:t xml:space="preserve">Het gebed bestaat uit uitpraken en handelingen. Op het moment dat </w:t>
      </w:r>
      <w:r w:rsidRPr="00737727">
        <w:rPr>
          <w:i/>
          <w:iCs/>
        </w:rPr>
        <w:t>al-Masboeq</w:t>
      </w:r>
      <w:r>
        <w:t xml:space="preserve"> zich aansluit bij het gebed en iets meemaakt van het gebed, dan beschouwt hij wat hij meegemaakt heeft van de handelingen als het eerste gedeelte van het gebed. </w:t>
      </w:r>
    </w:p>
    <w:p w:rsidR="003665D4" w:rsidRDefault="003665D4" w:rsidP="003665D4">
      <w:r>
        <w:t xml:space="preserve">Bijvorbeeld: als </w:t>
      </w:r>
      <w:r w:rsidRPr="00737727">
        <w:rPr>
          <w:i/>
          <w:iCs/>
        </w:rPr>
        <w:t>al-Masboeq</w:t>
      </w:r>
      <w:r>
        <w:t xml:space="preserve"> de laatste gebedseenheid van </w:t>
      </w:r>
      <w:r w:rsidRPr="003665D4">
        <w:rPr>
          <w:i/>
          <w:iCs/>
        </w:rPr>
        <w:t>al-‘Ishaa-e</w:t>
      </w:r>
      <w:r>
        <w:t xml:space="preserve"> heeft meegemaakt met de imaam, dan telt deze laatste gebedseenheid voor hem als zijn eerste gebedseenheid. Hierna dient hij dus nog een gebedseenheid te verrichten, en dit telt als zijn tweede. Daarna doet hij at-Tashahhoed en daarna verricht hij weer twee gebedseenheden. Kortom, </w:t>
      </w:r>
      <w:r w:rsidRPr="00737727">
        <w:rPr>
          <w:i/>
          <w:iCs/>
        </w:rPr>
        <w:t>al-Masboeq</w:t>
      </w:r>
      <w:r>
        <w:rPr>
          <w:i/>
          <w:iCs/>
        </w:rPr>
        <w:t xml:space="preserve"> </w:t>
      </w:r>
      <w:r>
        <w:t>dient voort te bouwen op de handelingen.</w:t>
      </w:r>
    </w:p>
    <w:p w:rsidR="003665D4" w:rsidRPr="003665D4" w:rsidRDefault="003665D4" w:rsidP="003665D4">
      <w:r>
        <w:t xml:space="preserve">Wat betreft de uitspraken: hierover geldt het tegenovergestelde. De uitspraken dienen ingehaald te worden. Op het moment dat de imaam dus de </w:t>
      </w:r>
      <w:r w:rsidRPr="003665D4">
        <w:rPr>
          <w:i/>
          <w:iCs/>
        </w:rPr>
        <w:t>Tasliem</w:t>
      </w:r>
      <w:r>
        <w:t xml:space="preserve"> verricht staat </w:t>
      </w:r>
      <w:r w:rsidRPr="00737727">
        <w:rPr>
          <w:i/>
          <w:iCs/>
        </w:rPr>
        <w:t>al-Masboeq</w:t>
      </w:r>
      <w:r>
        <w:rPr>
          <w:i/>
          <w:iCs/>
        </w:rPr>
        <w:t xml:space="preserve"> </w:t>
      </w:r>
      <w:r>
        <w:t xml:space="preserve">op en verricht hij twee gebedseenheden (met een Tashhahoed er tussen). In deze twee gebedseenheden reciteert </w:t>
      </w:r>
      <w:r w:rsidRPr="00737727">
        <w:rPr>
          <w:i/>
          <w:iCs/>
        </w:rPr>
        <w:t>al-Masboeq</w:t>
      </w:r>
      <w:r>
        <w:rPr>
          <w:i/>
          <w:iCs/>
        </w:rPr>
        <w:t xml:space="preserve"> </w:t>
      </w:r>
      <w:r w:rsidRPr="003665D4">
        <w:rPr>
          <w:i/>
          <w:iCs/>
        </w:rPr>
        <w:t>al-Faatih’ah</w:t>
      </w:r>
      <w:r>
        <w:t xml:space="preserve"> met een hoofdstuk (</w:t>
      </w:r>
      <w:r w:rsidRPr="003665D4">
        <w:rPr>
          <w:i/>
          <w:iCs/>
        </w:rPr>
        <w:t>Soerah</w:t>
      </w:r>
      <w:r>
        <w:t xml:space="preserve">) erbij. Immers, de gemiste uitspraken dienen ingehaald te worden. </w:t>
      </w:r>
    </w:p>
    <w:p w:rsidR="003665D4" w:rsidRDefault="003665D4" w:rsidP="003665D4">
      <w:r>
        <w:t>De reden dat al-Maalikiyyah heeft gekozen voor deze uitspraak heeft alles te maken met de twee overleveringen die hierover zijn verhaald:</w:t>
      </w:r>
    </w:p>
    <w:p w:rsidR="003665D4" w:rsidRDefault="003665D4" w:rsidP="0099630A">
      <w:r>
        <w:t xml:space="preserve">Het is verhaald op gezag van Aboe Hoerairah dat de boodschapper van Allah heeft gezegd: </w:t>
      </w:r>
      <w:r w:rsidRPr="0099630A">
        <w:rPr>
          <w:i/>
          <w:iCs/>
        </w:rPr>
        <w:t xml:space="preserve">“Wanneer al-iqaamah wordt verricht voor het gebed kom er dan niet rennend naar toe, maar kom lopend terwijl er rust over julie is. Wat jullie er van halen, bidt dat </w:t>
      </w:r>
      <w:r w:rsidRPr="0099630A">
        <w:rPr>
          <w:i/>
          <w:iCs/>
          <w:u w:val="single"/>
        </w:rPr>
        <w:t>en wat jullie gemist hebben maak het af</w:t>
      </w:r>
      <w:r w:rsidRPr="0099630A">
        <w:rPr>
          <w:i/>
          <w:iCs/>
        </w:rPr>
        <w:t>.”</w:t>
      </w:r>
      <w:r w:rsidR="0099630A">
        <w:rPr>
          <w:rStyle w:val="Voetnootmarkering"/>
          <w:i/>
          <w:iCs/>
        </w:rPr>
        <w:footnoteReference w:id="453"/>
      </w:r>
    </w:p>
    <w:p w:rsidR="003665D4" w:rsidRDefault="003665D4" w:rsidP="0099630A">
      <w:r>
        <w:t xml:space="preserve">Het is tevens verhaald op gezag van Aboe Hoerairah dat de boodschapper van Allah heeft gezegd: </w:t>
      </w:r>
      <w:r w:rsidRPr="0099630A">
        <w:rPr>
          <w:i/>
          <w:iCs/>
        </w:rPr>
        <w:t xml:space="preserve">“Wanneer de oproep voor het gebed wordt verricht, kom er dan niet rennend heen, maar laat men lopen terwijl er rust en kalmte over hem is. Bid wat je hebt gered </w:t>
      </w:r>
      <w:r w:rsidRPr="0099630A">
        <w:rPr>
          <w:i/>
          <w:iCs/>
          <w:u w:val="single"/>
        </w:rPr>
        <w:t>en haal in</w:t>
      </w:r>
      <w:r w:rsidRPr="0099630A">
        <w:rPr>
          <w:i/>
          <w:iCs/>
        </w:rPr>
        <w:t xml:space="preserve"> wat </w:t>
      </w:r>
      <w:r w:rsidR="0099630A" w:rsidRPr="0099630A">
        <w:rPr>
          <w:i/>
          <w:iCs/>
        </w:rPr>
        <w:t xml:space="preserve">jou voor </w:t>
      </w:r>
      <w:r w:rsidRPr="0099630A">
        <w:rPr>
          <w:i/>
          <w:iCs/>
        </w:rPr>
        <w:t>is geweest.”</w:t>
      </w:r>
      <w:r w:rsidR="0099630A" w:rsidRPr="0099630A">
        <w:rPr>
          <w:rStyle w:val="Voetnootmarkering"/>
        </w:rPr>
        <w:t xml:space="preserve"> </w:t>
      </w:r>
      <w:r w:rsidR="0099630A">
        <w:rPr>
          <w:rStyle w:val="Voetnootmarkering"/>
        </w:rPr>
        <w:footnoteReference w:id="454"/>
      </w:r>
    </w:p>
    <w:p w:rsidR="0099630A" w:rsidRPr="0099630A" w:rsidRDefault="0099630A" w:rsidP="0099630A">
      <w:pPr>
        <w:rPr>
          <w:i/>
          <w:iCs/>
        </w:rPr>
      </w:pPr>
      <w:r>
        <w:t xml:space="preserve">Imaam al-Qaraafie zei: </w:t>
      </w:r>
      <w:r w:rsidRPr="0099630A">
        <w:rPr>
          <w:i/>
          <w:iCs/>
        </w:rPr>
        <w:t>“Aangezien de versies van de overleveringen wat betreft het afmaken of inhalen, is er gehandeld naar beide versies door het inhalen betrekking te laten hebben op de uitspraken – aangezien deze minder sterk zijn (dan de handelingen) en veelal niet verplicht zijn – terwijl er wordt voortgebouwd op de hanelingen, aangezien de meeste handelingen van het gebed verplicht zijn.”</w:t>
      </w:r>
    </w:p>
    <w:p w:rsidR="00B0200C" w:rsidRPr="00B0200C" w:rsidRDefault="00B0200C" w:rsidP="00B0200C">
      <w:pPr>
        <w:rPr>
          <w:b/>
          <w:bCs/>
        </w:rPr>
      </w:pPr>
      <w:r>
        <w:rPr>
          <w:b/>
          <w:bCs/>
        </w:rPr>
        <w:lastRenderedPageBreak/>
        <w:t xml:space="preserve">3. </w:t>
      </w:r>
      <w:r w:rsidRPr="00B0200C">
        <w:rPr>
          <w:b/>
          <w:bCs/>
        </w:rPr>
        <w:t xml:space="preserve">Het verrichten van de </w:t>
      </w:r>
      <w:r w:rsidRPr="00B0200C">
        <w:rPr>
          <w:b/>
          <w:bCs/>
          <w:i/>
          <w:iCs/>
        </w:rPr>
        <w:t>Takbier</w:t>
      </w:r>
      <w:r w:rsidRPr="00B0200C">
        <w:rPr>
          <w:b/>
          <w:bCs/>
        </w:rPr>
        <w:t xml:space="preserve"> op het moment dat men minder dan één gebedseenheid of twee gebedseenheden heeft verricht met de imaam. </w:t>
      </w:r>
      <w:r>
        <w:t xml:space="preserve">Op dat </w:t>
      </w:r>
      <w:r w:rsidRPr="00B0200C">
        <w:rPr>
          <w:i/>
          <w:iCs/>
        </w:rPr>
        <w:t>al-Masboeq</w:t>
      </w:r>
      <w:r>
        <w:t xml:space="preserve"> twee gebedseenheden heeft verricht met de imaam en de imaam de </w:t>
      </w:r>
      <w:r w:rsidRPr="00B0200C">
        <w:rPr>
          <w:i/>
          <w:iCs/>
        </w:rPr>
        <w:t>Tasliem</w:t>
      </w:r>
      <w:r>
        <w:t xml:space="preserve"> doet, dan dient </w:t>
      </w:r>
      <w:r w:rsidRPr="00B0200C">
        <w:rPr>
          <w:i/>
          <w:iCs/>
        </w:rPr>
        <w:t>al-Masboeq</w:t>
      </w:r>
      <w:r>
        <w:t xml:space="preserve"> de </w:t>
      </w:r>
      <w:r w:rsidRPr="00B0200C">
        <w:rPr>
          <w:i/>
          <w:iCs/>
        </w:rPr>
        <w:t>Takbier</w:t>
      </w:r>
      <w:r>
        <w:t xml:space="preserve"> verrichten bij het opstaan (voor het verrichten van de gemiste twee gebedseenheden). Hetzelfde geldt op het moment dat </w:t>
      </w:r>
      <w:r w:rsidRPr="00B0200C">
        <w:rPr>
          <w:i/>
          <w:iCs/>
        </w:rPr>
        <w:t>al-Masboeq</w:t>
      </w:r>
      <w:r w:rsidRPr="00B0200C">
        <w:rPr>
          <w:i/>
          <w:iCs/>
        </w:rPr>
        <w:t xml:space="preserve"> </w:t>
      </w:r>
      <w:r>
        <w:t xml:space="preserve">minder dan één gebedseenheid heeft gebeden met de imaam (m.a.w. hij heeft niets meegemaakt van het gezamenlijke gebed met de imaam): ook hij dient de </w:t>
      </w:r>
      <w:r w:rsidRPr="00B0200C">
        <w:rPr>
          <w:i/>
          <w:iCs/>
        </w:rPr>
        <w:t xml:space="preserve">Tabier </w:t>
      </w:r>
      <w:r>
        <w:t>te verrichten bij het opstaan.</w:t>
      </w:r>
    </w:p>
    <w:p w:rsidR="0099630A" w:rsidRDefault="00B0200C" w:rsidP="00B0200C">
      <w:r>
        <w:t xml:space="preserve">Al-Maalikiyyah zei: de </w:t>
      </w:r>
      <w:r>
        <w:rPr>
          <w:i/>
          <w:iCs/>
        </w:rPr>
        <w:t xml:space="preserve">Takbier </w:t>
      </w:r>
      <w:r>
        <w:t xml:space="preserve">wordt verricht in deze twee situaties omdat deze </w:t>
      </w:r>
      <w:r w:rsidRPr="00B0200C">
        <w:rPr>
          <w:i/>
          <w:iCs/>
        </w:rPr>
        <w:t>Takbier</w:t>
      </w:r>
      <w:r>
        <w:t xml:space="preserve"> lijkt op de openingstakbier.</w:t>
      </w:r>
    </w:p>
    <w:p w:rsidR="00B0200C" w:rsidRDefault="00B0200C" w:rsidP="00B0200C">
      <w:r>
        <w:t xml:space="preserve">Echter, op het moment dat </w:t>
      </w:r>
      <w:r w:rsidRPr="00B0200C">
        <w:rPr>
          <w:i/>
          <w:iCs/>
        </w:rPr>
        <w:t>al-Masboeq</w:t>
      </w:r>
      <w:r>
        <w:t xml:space="preserve"> minder één of drie gebedseenheden heeft verricht met de imaam en men vervolgens opstaat na zijn </w:t>
      </w:r>
      <w:r>
        <w:rPr>
          <w:i/>
          <w:iCs/>
        </w:rPr>
        <w:t xml:space="preserve">Tasliem </w:t>
      </w:r>
      <w:r>
        <w:t xml:space="preserve">dan is het volgens al-Maalikiyyah niet voorgeschreven om de </w:t>
      </w:r>
      <w:r>
        <w:rPr>
          <w:i/>
          <w:iCs/>
        </w:rPr>
        <w:t xml:space="preserve">Takbier </w:t>
      </w:r>
      <w:r>
        <w:t xml:space="preserve">te verrichten. Zij zeiden: Men heeft de </w:t>
      </w:r>
      <w:r>
        <w:rPr>
          <w:i/>
          <w:iCs/>
        </w:rPr>
        <w:t xml:space="preserve">Takbier </w:t>
      </w:r>
      <w:r>
        <w:t xml:space="preserve">namelijk al verricht, toen men omhoog kwam uit de neerwerping. Echter, </w:t>
      </w:r>
      <w:r w:rsidRPr="00B0200C">
        <w:rPr>
          <w:i/>
          <w:iCs/>
        </w:rPr>
        <w:t>al-Masboeq</w:t>
      </w:r>
      <w:r>
        <w:rPr>
          <w:i/>
          <w:iCs/>
        </w:rPr>
        <w:t xml:space="preserve"> </w:t>
      </w:r>
      <w:r>
        <w:t xml:space="preserve">is toen gaan zitten, om de imaam te volgen. Maar ware het niet dat het volgen van de imaam verplicht was dan was men gaan staan middels die </w:t>
      </w:r>
      <w:r>
        <w:rPr>
          <w:i/>
          <w:iCs/>
        </w:rPr>
        <w:t xml:space="preserve">Takbier. </w:t>
      </w:r>
      <w:r>
        <w:t xml:space="preserve">Aldus is het volgen al-Maalikiyyah niet voorgeschreven om een </w:t>
      </w:r>
      <w:r>
        <w:rPr>
          <w:i/>
          <w:iCs/>
        </w:rPr>
        <w:t xml:space="preserve">Takbier </w:t>
      </w:r>
      <w:r>
        <w:t>te verrichten in deze situatie.</w:t>
      </w:r>
    </w:p>
    <w:p w:rsidR="00B0200C" w:rsidRDefault="00B0200C" w:rsidP="00B0200C">
      <w:r>
        <w:t xml:space="preserve">Ibn al-Maadjieshoen en anderen binnen al-Maalikiyyah hebben echter aangegeven dat het in alle gevallen voorgeschreven is om </w:t>
      </w:r>
      <w:r w:rsidRPr="00B0200C">
        <w:rPr>
          <w:i/>
          <w:iCs/>
        </w:rPr>
        <w:t>de Takbier</w:t>
      </w:r>
      <w:r>
        <w:t xml:space="preserve"> te verrichten.</w:t>
      </w:r>
    </w:p>
    <w:p w:rsidR="00B0200C" w:rsidRPr="00B0200C" w:rsidRDefault="00B0200C" w:rsidP="00B0200C">
      <w:pPr>
        <w:rPr>
          <w:b/>
          <w:bCs/>
        </w:rPr>
      </w:pPr>
      <w:r w:rsidRPr="003700E8">
        <w:rPr>
          <w:b/>
          <w:bCs/>
        </w:rPr>
        <w:t xml:space="preserve">4. De vergeetachtigheid. </w:t>
      </w:r>
      <w:r>
        <w:t xml:space="preserve">Op het moment dat </w:t>
      </w:r>
      <w:r w:rsidRPr="00B0200C">
        <w:rPr>
          <w:i/>
          <w:iCs/>
        </w:rPr>
        <w:t>al-Masboeq</w:t>
      </w:r>
      <w:r>
        <w:rPr>
          <w:i/>
          <w:iCs/>
        </w:rPr>
        <w:t xml:space="preserve"> </w:t>
      </w:r>
      <w:r>
        <w:t xml:space="preserve">iets vergeet tijdens het gezamenlijke gebed dan is het niet voorgeschreven voor hem om de neerwerping ter vergeetachtigheid te verrichten aangezien de imaam zijn vergeetachtigheid voor hem draagt. </w:t>
      </w:r>
      <w:r w:rsidR="003700E8">
        <w:t>D</w:t>
      </w:r>
      <w:r w:rsidR="003700E8">
        <w:t>e boodschapper van Allah</w:t>
      </w:r>
      <w:r w:rsidR="003700E8">
        <w:t xml:space="preserve"> heeft namelijk gezegd</w:t>
      </w:r>
      <w:r w:rsidR="003700E8">
        <w:t xml:space="preserve">: </w:t>
      </w:r>
      <w:r w:rsidR="003700E8" w:rsidRPr="005251D8">
        <w:rPr>
          <w:i/>
          <w:iCs/>
        </w:rPr>
        <w:t xml:space="preserve">“De imaam draagt </w:t>
      </w:r>
      <w:r w:rsidR="003700E8">
        <w:rPr>
          <w:i/>
          <w:iCs/>
        </w:rPr>
        <w:t xml:space="preserve">de verantwoordelijkheid voor (de correctheid van) </w:t>
      </w:r>
      <w:r w:rsidR="003700E8" w:rsidRPr="005251D8">
        <w:rPr>
          <w:i/>
          <w:iCs/>
        </w:rPr>
        <w:t>het gebed…”</w:t>
      </w:r>
      <w:r w:rsidR="003700E8">
        <w:rPr>
          <w:rStyle w:val="Voetnootmarkering"/>
          <w:i/>
          <w:iCs/>
        </w:rPr>
        <w:footnoteReference w:id="455"/>
      </w:r>
    </w:p>
    <w:p w:rsidR="003665D4" w:rsidRDefault="003700E8" w:rsidP="003700E8">
      <w:r>
        <w:t xml:space="preserve">Op het moment dat </w:t>
      </w:r>
      <w:r w:rsidRPr="003700E8">
        <w:rPr>
          <w:i/>
          <w:iCs/>
        </w:rPr>
        <w:t>al-Masboeq</w:t>
      </w:r>
      <w:r>
        <w:rPr>
          <w:i/>
          <w:iCs/>
        </w:rPr>
        <w:t xml:space="preserve"> </w:t>
      </w:r>
      <w:r>
        <w:t xml:space="preserve">iets vergeet nadat de imaam de </w:t>
      </w:r>
      <w:r>
        <w:rPr>
          <w:i/>
          <w:iCs/>
        </w:rPr>
        <w:t xml:space="preserve">Tasliem </w:t>
      </w:r>
      <w:r>
        <w:t>heeft verricht dan dient hij wel de neerwerping ter vergeetachtigheid te verrichten.</w:t>
      </w:r>
    </w:p>
    <w:p w:rsidR="003700E8" w:rsidRDefault="003700E8" w:rsidP="003700E8">
      <w:r w:rsidRPr="003700E8">
        <w:rPr>
          <w:b/>
          <w:bCs/>
        </w:rPr>
        <w:t xml:space="preserve">5. Het verrichten van de neerwerping ter vergeetachtigheid voor de imaam. </w:t>
      </w:r>
      <w:r>
        <w:t xml:space="preserve">Op het moment dat </w:t>
      </w:r>
      <w:r w:rsidRPr="003700E8">
        <w:rPr>
          <w:i/>
          <w:iCs/>
        </w:rPr>
        <w:t>al-Masboeq</w:t>
      </w:r>
      <w:r>
        <w:rPr>
          <w:i/>
          <w:iCs/>
        </w:rPr>
        <w:t xml:space="preserve"> </w:t>
      </w:r>
      <w:r>
        <w:t xml:space="preserve">één gebedseenheid of meer meemaakt van het gebed met de imaam en de imaam verricht de neerwerping ter vergeetachtigheid dan is het voorgeschreven voor de volgeling om deze neerwerping ook te verrichten, ongeacht of de vergeetachtigheid van de imaam plaats heeft gevonden tijdens of voor de aanwezigheid van </w:t>
      </w:r>
      <w:r w:rsidRPr="003700E8">
        <w:rPr>
          <w:i/>
          <w:iCs/>
        </w:rPr>
        <w:t>al-Masboeq</w:t>
      </w:r>
      <w:r>
        <w:t xml:space="preserve">. </w:t>
      </w:r>
    </w:p>
    <w:p w:rsidR="003700E8" w:rsidRDefault="003700E8" w:rsidP="003700E8">
      <w:r>
        <w:t xml:space="preserve">Op het moment dat het gaat om de neerwerping ter vergeetachtigheid vóór de </w:t>
      </w:r>
      <w:r w:rsidRPr="003700E8">
        <w:rPr>
          <w:i/>
          <w:iCs/>
        </w:rPr>
        <w:t>Tasliem</w:t>
      </w:r>
      <w:r>
        <w:t xml:space="preserve"> dan dient de volgeling deze samen met de imaam te verrichten. Op het moment dat het gaat om de neerwerping ter vergeetachtigheid na de </w:t>
      </w:r>
      <w:r w:rsidRPr="003700E8">
        <w:rPr>
          <w:i/>
          <w:iCs/>
        </w:rPr>
        <w:t>Tasliem</w:t>
      </w:r>
      <w:r>
        <w:t xml:space="preserve"> dan verricht men deze niet samen met de imaam maar pas op het moment dat </w:t>
      </w:r>
      <w:r w:rsidRPr="003700E8">
        <w:rPr>
          <w:i/>
          <w:iCs/>
        </w:rPr>
        <w:t>al-Masboeq</w:t>
      </w:r>
      <w:r>
        <w:rPr>
          <w:i/>
          <w:iCs/>
        </w:rPr>
        <w:t xml:space="preserve"> </w:t>
      </w:r>
      <w:r>
        <w:t>geheel klaar is met zijn eigen gebed (en alles heeft ingehaald).</w:t>
      </w:r>
    </w:p>
    <w:p w:rsidR="003700E8" w:rsidRDefault="003700E8" w:rsidP="003700E8">
      <w:r>
        <w:lastRenderedPageBreak/>
        <w:t xml:space="preserve">Op het moment dat </w:t>
      </w:r>
      <w:r w:rsidRPr="003700E8">
        <w:rPr>
          <w:i/>
          <w:iCs/>
        </w:rPr>
        <w:t>al-Masboeq</w:t>
      </w:r>
      <w:r>
        <w:rPr>
          <w:i/>
          <w:iCs/>
        </w:rPr>
        <w:t xml:space="preserve"> </w:t>
      </w:r>
      <w:r>
        <w:t xml:space="preserve">toch de neerwerping ter vergeetachtigheid na de </w:t>
      </w:r>
      <w:r w:rsidRPr="003700E8">
        <w:rPr>
          <w:i/>
          <w:iCs/>
        </w:rPr>
        <w:t>Tasliem</w:t>
      </w:r>
      <w:r>
        <w:t xml:space="preserve"> met de imaam verricht dan is daarmee zijn gebed ongeldig geworden aangezien hij iets heeft gedaan wat niet mogelijk is binnen het gebed. </w:t>
      </w:r>
    </w:p>
    <w:p w:rsidR="003700E8" w:rsidRDefault="003700E8" w:rsidP="003700E8">
      <w:r>
        <w:t xml:space="preserve">Op het moment dat </w:t>
      </w:r>
      <w:r w:rsidRPr="003700E8">
        <w:rPr>
          <w:i/>
          <w:iCs/>
        </w:rPr>
        <w:t>al-Masboeq</w:t>
      </w:r>
      <w:r>
        <w:rPr>
          <w:i/>
          <w:iCs/>
        </w:rPr>
        <w:t xml:space="preserve"> </w:t>
      </w:r>
      <w:r>
        <w:t>niets van het gebed met de imaam heeft gehaald dan dient hij helemaal geen neerwerping ter vergeetachtigheid te verrichten aangezien hij als degene is die het gebed alleen heeft verricht.</w:t>
      </w:r>
    </w:p>
    <w:p w:rsidR="003700E8" w:rsidRDefault="003700E8" w:rsidP="003700E8">
      <w:pPr>
        <w:rPr>
          <w:b/>
          <w:bCs/>
        </w:rPr>
      </w:pPr>
      <w:r w:rsidRPr="003700E8">
        <w:rPr>
          <w:b/>
          <w:bCs/>
        </w:rPr>
        <w:t>Hetgeen het gebed van de imaam en de volgeling ongeldig maakt.</w:t>
      </w:r>
    </w:p>
    <w:p w:rsidR="003700E8" w:rsidRDefault="003700E8" w:rsidP="005C5EC8">
      <w:pPr>
        <w:rPr>
          <w:rFonts w:hint="cs"/>
          <w:b/>
          <w:bCs/>
          <w:rtl/>
        </w:rPr>
      </w:pPr>
      <w:r w:rsidRPr="001D62F7">
        <w:rPr>
          <w:b/>
          <w:bCs/>
          <w:i/>
          <w:iCs/>
        </w:rPr>
        <w:t>116.</w:t>
      </w:r>
      <w:r>
        <w:rPr>
          <w:b/>
          <w:bCs/>
        </w:rPr>
        <w:t xml:space="preserve"> Het gebed van de volgeling wordt ongel</w:t>
      </w:r>
      <w:r w:rsidR="005C5EC8">
        <w:rPr>
          <w:b/>
          <w:bCs/>
        </w:rPr>
        <w:t xml:space="preserve">dig door hetgeen het gebed van de imaam ongeldig maakt, </w:t>
      </w:r>
      <w:r w:rsidR="005C5EC8" w:rsidRPr="005C5EC8">
        <w:rPr>
          <w:b/>
          <w:bCs/>
          <w:highlight w:val="yellow"/>
        </w:rPr>
        <w:t>behalve een duidelijke vertakking</w:t>
      </w:r>
      <w:r w:rsidR="005C5EC8">
        <w:rPr>
          <w:b/>
          <w:bCs/>
        </w:rPr>
        <w:t>.</w:t>
      </w:r>
    </w:p>
    <w:p w:rsidR="005C5EC8" w:rsidRDefault="005C5EC8" w:rsidP="005C5EC8">
      <w:pPr>
        <w:rPr>
          <w:b/>
          <w:bCs/>
        </w:rPr>
      </w:pPr>
      <w:r w:rsidRPr="001D62F7">
        <w:rPr>
          <w:b/>
          <w:bCs/>
          <w:i/>
          <w:iCs/>
        </w:rPr>
        <w:t>117.</w:t>
      </w:r>
      <w:r>
        <w:rPr>
          <w:b/>
          <w:bCs/>
        </w:rPr>
        <w:t xml:space="preserve"> Degene die herinnert een verbreker (van de kleine wassing verricht te hebben) of hierdoor overmand wordt en meteen het gebed verlaat.</w:t>
      </w:r>
    </w:p>
    <w:p w:rsidR="005C5EC8" w:rsidRDefault="005C5EC8" w:rsidP="001D62F7">
      <w:pPr>
        <w:rPr>
          <w:b/>
          <w:bCs/>
        </w:rPr>
      </w:pPr>
      <w:r w:rsidRPr="001D62F7">
        <w:rPr>
          <w:b/>
          <w:bCs/>
          <w:i/>
          <w:iCs/>
        </w:rPr>
        <w:t>118.</w:t>
      </w:r>
      <w:r>
        <w:rPr>
          <w:b/>
          <w:bCs/>
        </w:rPr>
        <w:t xml:space="preserve"> En het is aanbevolen om een volgeling naar voren te schuiven om met hen (als imaam) het gebed af te maken. En als </w:t>
      </w:r>
      <w:r w:rsidR="001D62F7">
        <w:rPr>
          <w:b/>
          <w:bCs/>
        </w:rPr>
        <w:t xml:space="preserve">hij weigert (iemand naar voren te schuiven) </w:t>
      </w:r>
      <w:r>
        <w:rPr>
          <w:b/>
          <w:bCs/>
        </w:rPr>
        <w:t xml:space="preserve">dan maken zijn het gebed alleen af of </w:t>
      </w:r>
      <w:r w:rsidR="001D62F7">
        <w:rPr>
          <w:b/>
          <w:bCs/>
        </w:rPr>
        <w:t>schuiven zijn (iemand) naar voren.</w:t>
      </w:r>
    </w:p>
    <w:p w:rsidR="005C5EC8" w:rsidRDefault="005C5EC8" w:rsidP="001D62F7">
      <w:r>
        <w:t xml:space="preserve">Het gebed van de volgeling is verbonden aan het gebed van de imaam. Daarom geldt de regel dat wanneer iets het gebed van de imaam ongeldig maakt dat dit meteen ook het gebed van de volgeling ongeldig maakt. De auteur noemt </w:t>
      </w:r>
      <w:r w:rsidR="001D62F7">
        <w:t xml:space="preserve">vervolgens een uitzondering: op het moment dat de imaam zich tijdens het gebed herinnert geen </w:t>
      </w:r>
      <w:r w:rsidR="001D62F7" w:rsidRPr="001D62F7">
        <w:rPr>
          <w:i/>
          <w:iCs/>
        </w:rPr>
        <w:t>woe</w:t>
      </w:r>
      <w:r w:rsidR="001D62F7" w:rsidRPr="001D62F7">
        <w:rPr>
          <w:i/>
          <w:iCs/>
          <w:u w:val="single"/>
        </w:rPr>
        <w:t>dh</w:t>
      </w:r>
      <w:r w:rsidR="001D62F7" w:rsidRPr="001D62F7">
        <w:rPr>
          <w:i/>
          <w:iCs/>
        </w:rPr>
        <w:t>oe</w:t>
      </w:r>
      <w:r w:rsidR="001D62F7">
        <w:t xml:space="preserve"> te hebben of wanneer hij zijn </w:t>
      </w:r>
      <w:r w:rsidR="001D62F7" w:rsidRPr="001D62F7">
        <w:rPr>
          <w:i/>
          <w:iCs/>
        </w:rPr>
        <w:t>woe</w:t>
      </w:r>
      <w:r w:rsidR="001D62F7" w:rsidRPr="001D62F7">
        <w:rPr>
          <w:i/>
          <w:iCs/>
          <w:u w:val="single"/>
        </w:rPr>
        <w:t>dh</w:t>
      </w:r>
      <w:r w:rsidR="001D62F7" w:rsidRPr="001D62F7">
        <w:rPr>
          <w:i/>
          <w:iCs/>
        </w:rPr>
        <w:t>oe</w:t>
      </w:r>
      <w:r w:rsidR="001D62F7">
        <w:rPr>
          <w:i/>
          <w:iCs/>
        </w:rPr>
        <w:t xml:space="preserve"> </w:t>
      </w:r>
      <w:r w:rsidR="001D62F7">
        <w:t xml:space="preserve">tijdens het gebed verbreekt dan wordt hiermee enkel het gebed van de imaam ongeldig. </w:t>
      </w:r>
    </w:p>
    <w:p w:rsidR="001D62F7" w:rsidRDefault="001D62F7" w:rsidP="001D62F7">
      <w:r>
        <w:t xml:space="preserve">Als de imaam echter doorgaat met het bidden in deze hoedanigheid, dus zonder </w:t>
      </w:r>
      <w:r w:rsidRPr="001D62F7">
        <w:rPr>
          <w:i/>
          <w:iCs/>
        </w:rPr>
        <w:t>woe</w:t>
      </w:r>
      <w:r w:rsidRPr="001D62F7">
        <w:rPr>
          <w:i/>
          <w:iCs/>
          <w:u w:val="single"/>
        </w:rPr>
        <w:t>dh</w:t>
      </w:r>
      <w:r w:rsidRPr="001D62F7">
        <w:rPr>
          <w:i/>
          <w:iCs/>
        </w:rPr>
        <w:t>oe</w:t>
      </w:r>
      <w:r>
        <w:rPr>
          <w:i/>
          <w:iCs/>
        </w:rPr>
        <w:t xml:space="preserve">, </w:t>
      </w:r>
      <w:r>
        <w:t>dan wordt hiermee ook het gebed van de volgelingen ongeldig aamgezien dit behoort tot de grote zondigheid die betrekking heeft op het gebed (</w:t>
      </w:r>
      <w:r w:rsidRPr="001D62F7">
        <w:rPr>
          <w:i/>
          <w:iCs/>
        </w:rPr>
        <w:t>al-fisq al-moeta’alliq bi-</w:t>
      </w:r>
      <w:r w:rsidRPr="001D62F7">
        <w:rPr>
          <w:i/>
          <w:iCs/>
          <w:u w:val="single"/>
        </w:rPr>
        <w:t>s</w:t>
      </w:r>
      <w:r w:rsidRPr="001D62F7">
        <w:rPr>
          <w:i/>
          <w:iCs/>
        </w:rPr>
        <w:t xml:space="preserve"> </w:t>
      </w:r>
      <w:r w:rsidRPr="001D62F7">
        <w:rPr>
          <w:i/>
          <w:iCs/>
          <w:u w:val="single"/>
        </w:rPr>
        <w:t>s</w:t>
      </w:r>
      <w:r w:rsidRPr="001D62F7">
        <w:rPr>
          <w:i/>
          <w:iCs/>
        </w:rPr>
        <w:t>alaah</w:t>
      </w:r>
      <w:r>
        <w:t xml:space="preserve">) waarover overeenstemming bestaat dat dit het imaamschap verboden maakt. </w:t>
      </w:r>
    </w:p>
    <w:p w:rsidR="001D62F7" w:rsidRDefault="001D62F7" w:rsidP="001D62F7">
      <w:r>
        <w:t xml:space="preserve">Op het moment dat de imaam het gebed uit gaat, omdat hij zijn </w:t>
      </w:r>
      <w:r w:rsidRPr="001D62F7">
        <w:rPr>
          <w:i/>
          <w:iCs/>
        </w:rPr>
        <w:t>woe</w:t>
      </w:r>
      <w:r w:rsidRPr="001D62F7">
        <w:rPr>
          <w:i/>
          <w:iCs/>
          <w:u w:val="single"/>
        </w:rPr>
        <w:t>dh</w:t>
      </w:r>
      <w:r w:rsidRPr="001D62F7">
        <w:rPr>
          <w:i/>
          <w:iCs/>
        </w:rPr>
        <w:t>oe</w:t>
      </w:r>
      <w:r>
        <w:rPr>
          <w:i/>
          <w:iCs/>
        </w:rPr>
        <w:t xml:space="preserve"> </w:t>
      </w:r>
      <w:r>
        <w:t xml:space="preserve">heeft verbroken enzovoort, dan is het aanbevolen voor hem om iemand van de volgelingen naar voren te schuiven om het gebed af te maken. Het is echter wel belangrijk dat degene die naar voren wordt geschoven aan de voorwaarden van het imaamschap voldoet. </w:t>
      </w:r>
    </w:p>
    <w:p w:rsidR="000229B6" w:rsidRDefault="001D62F7" w:rsidP="001D62F7">
      <w:r>
        <w:t>Op het moment dat de imaam niemand naar voren heeft geschoven dan hebben de volgelingen twee keuzes: zij maken het gebed afzonderlijk van elkaar af, of zij schuiven iemand naar voren die hen in het gebed gaat leiden. Let wel op: we hebben reeds gezegd dat bepaalde gebeden verplicht in gemeenschap verricht dienen te worden – en dit betreft het vrijdagsgebed, het angstgebed en wanneer gebeden samengevoed wordt – dus in dit geval is het verplicht dat er een imaam naar voren wordt geschoven en is het niet toegestaan dat de volgelingen het gebed afzonderlijk van elkaar afmaken.</w:t>
      </w:r>
      <w:r w:rsidR="000229B6">
        <w:br/>
      </w:r>
    </w:p>
    <w:p w:rsidR="001D62F7" w:rsidRPr="001D62F7" w:rsidRDefault="001D62F7" w:rsidP="001D62F7">
      <w:pPr>
        <w:rPr>
          <w:rtl/>
        </w:rPr>
      </w:pPr>
      <w:bookmarkStart w:id="0" w:name="_GoBack"/>
      <w:bookmarkEnd w:id="0"/>
      <w:r>
        <w:t xml:space="preserve"> </w:t>
      </w:r>
    </w:p>
    <w:sectPr w:rsidR="001D62F7" w:rsidRPr="001D62F7">
      <w:footerReference w:type="default" r:id="rId9"/>
      <w:pgSz w:w="11906" w:h="16838"/>
      <w:pgMar w:top="1440" w:right="1800" w:bottom="1440" w:left="1800"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901" w:rsidRDefault="000D4901">
      <w:pPr>
        <w:spacing w:after="0" w:line="240" w:lineRule="auto"/>
      </w:pPr>
      <w:r>
        <w:separator/>
      </w:r>
    </w:p>
  </w:endnote>
  <w:endnote w:type="continuationSeparator" w:id="0">
    <w:p w:rsidR="000D4901" w:rsidRDefault="000D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font>
  <w:font w:name="Bitstream Vera Sans Mono">
    <w:charset w:val="00"/>
    <w:family w:val="roman"/>
    <w:pitch w:val="variable"/>
  </w:font>
  <w:font w:name="Traditional Arabic">
    <w:panose1 w:val="02020603050405020304"/>
    <w:charset w:val="00"/>
    <w:family w:val="roman"/>
    <w:pitch w:val="variable"/>
    <w:sig w:usb0="00002003" w:usb1="80000000" w:usb2="00000008" w:usb3="00000000" w:csb0="00000041" w:csb1="00000000"/>
  </w:font>
  <w:font w:name="Calibri-Italic">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337878"/>
      <w:docPartObj>
        <w:docPartGallery w:val="Page Numbers (Bottom of Page)"/>
        <w:docPartUnique/>
      </w:docPartObj>
    </w:sdtPr>
    <w:sdtContent>
      <w:p w:rsidR="000E1308" w:rsidRDefault="000E1308">
        <w:pPr>
          <w:pStyle w:val="Voettekst"/>
          <w:jc w:val="right"/>
        </w:pPr>
        <w:r>
          <w:fldChar w:fldCharType="begin"/>
        </w:r>
        <w:r>
          <w:instrText>PAGE</w:instrText>
        </w:r>
        <w:r>
          <w:fldChar w:fldCharType="separate"/>
        </w:r>
        <w:r w:rsidR="000229B6">
          <w:rPr>
            <w:noProof/>
          </w:rPr>
          <w:t>129</w:t>
        </w:r>
        <w:r>
          <w:fldChar w:fldCharType="end"/>
        </w:r>
      </w:p>
    </w:sdtContent>
  </w:sdt>
  <w:p w:rsidR="000E1308" w:rsidRDefault="000E130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901" w:rsidRDefault="000D4901">
      <w:r>
        <w:separator/>
      </w:r>
    </w:p>
  </w:footnote>
  <w:footnote w:type="continuationSeparator" w:id="0">
    <w:p w:rsidR="000D4901" w:rsidRDefault="000D4901">
      <w:r>
        <w:continuationSeparator/>
      </w:r>
    </w:p>
  </w:footnote>
  <w:footnote w:id="1">
    <w:p w:rsidR="000E1308" w:rsidRDefault="000E1308">
      <w:pPr>
        <w:pStyle w:val="Voetnoottekst"/>
      </w:pPr>
      <w:r>
        <w:rPr>
          <w:rStyle w:val="Voetnootmarkering"/>
        </w:rPr>
        <w:footnoteRef/>
      </w:r>
      <w:r>
        <w:rPr>
          <w:rStyle w:val="Voetnootmarkering"/>
        </w:rPr>
        <w:tab/>
      </w:r>
      <w:r>
        <w:t xml:space="preserve"> Al-Khoelaasah al-Fiqhiyyah, pag. 74.</w:t>
      </w:r>
    </w:p>
  </w:footnote>
  <w:footnote w:id="2">
    <w:p w:rsidR="000E1308" w:rsidRDefault="000E1308">
      <w:pPr>
        <w:pStyle w:val="Voetnoottekst"/>
      </w:pPr>
      <w:r>
        <w:rPr>
          <w:rStyle w:val="Voetnootmarkering"/>
        </w:rPr>
        <w:footnoteRef/>
      </w:r>
      <w:r>
        <w:rPr>
          <w:rStyle w:val="Voetnootmarkering"/>
        </w:rPr>
        <w:tab/>
      </w:r>
      <w:r>
        <w:t xml:space="preserve"> Al-Mohadhab min Fiqh al-Maalikiyy wa adillatoeh, pag. 105.</w:t>
      </w:r>
    </w:p>
  </w:footnote>
  <w:footnote w:id="3">
    <w:p w:rsidR="000E1308" w:rsidRDefault="000E1308">
      <w:pPr>
        <w:pStyle w:val="Voetnoottekst"/>
      </w:pPr>
      <w:r>
        <w:rPr>
          <w:rStyle w:val="Voetnootmarkering"/>
        </w:rPr>
        <w:footnoteRef/>
      </w:r>
      <w:r>
        <w:rPr>
          <w:rStyle w:val="Voetnootmarkering"/>
        </w:rPr>
        <w:tab/>
      </w:r>
      <w:r>
        <w:t xml:space="preserve"> At-Tirmidhie en ibn Maadjah met een goede keten zoals as-Soeyoetie en anderen zeiden.</w:t>
      </w:r>
    </w:p>
  </w:footnote>
  <w:footnote w:id="4">
    <w:p w:rsidR="000E1308" w:rsidRDefault="000E1308">
      <w:pPr>
        <w:pStyle w:val="Voetnoottekst"/>
      </w:pPr>
      <w:r>
        <w:rPr>
          <w:rStyle w:val="Voetnootmarkering"/>
        </w:rPr>
        <w:footnoteRef/>
      </w:r>
      <w:r>
        <w:rPr>
          <w:rStyle w:val="Voetnootmarkering"/>
        </w:rPr>
        <w:tab/>
      </w:r>
      <w:r>
        <w:t xml:space="preserve"> Al-Boekhaarie en Moesliem.</w:t>
      </w:r>
    </w:p>
  </w:footnote>
  <w:footnote w:id="5">
    <w:p w:rsidR="000E1308" w:rsidRDefault="000E1308">
      <w:pPr>
        <w:pStyle w:val="Voetnoottekst"/>
      </w:pPr>
      <w:r>
        <w:rPr>
          <w:rStyle w:val="Voetnootmarkering"/>
        </w:rPr>
        <w:footnoteRef/>
      </w:r>
      <w:r>
        <w:rPr>
          <w:rStyle w:val="Voetnootmarkering"/>
        </w:rPr>
        <w:tab/>
      </w:r>
      <w:r>
        <w:t xml:space="preserve"> Al-Boekhaarie en Moesliem.</w:t>
      </w:r>
    </w:p>
  </w:footnote>
  <w:footnote w:id="6">
    <w:p w:rsidR="000E1308" w:rsidRDefault="000E1308">
      <w:pPr>
        <w:pStyle w:val="Voetnoottekst"/>
      </w:pPr>
      <w:r>
        <w:rPr>
          <w:rStyle w:val="Voetnootmarkering"/>
        </w:rPr>
        <w:footnoteRef/>
      </w:r>
      <w:r>
        <w:rPr>
          <w:rStyle w:val="Voetnootmarkering"/>
        </w:rPr>
        <w:tab/>
      </w:r>
      <w:r>
        <w:t xml:space="preserve"> Al-Boekhaarie, Aboe Daawoed, An-Nasaa-ie, at-Tirmidhie.</w:t>
      </w:r>
    </w:p>
  </w:footnote>
  <w:footnote w:id="7">
    <w:p w:rsidR="000E1308" w:rsidRDefault="000E1308">
      <w:pPr>
        <w:pStyle w:val="Voetnoottekst"/>
      </w:pPr>
      <w:r>
        <w:rPr>
          <w:rStyle w:val="Voetnootmarkering"/>
        </w:rPr>
        <w:footnoteRef/>
      </w:r>
      <w:r>
        <w:rPr>
          <w:rStyle w:val="Voetnootmarkering"/>
        </w:rPr>
        <w:tab/>
      </w:r>
      <w:r>
        <w:rPr>
          <w:lang w:val="it-IT"/>
        </w:rPr>
        <w:t xml:space="preserve"> Al-Fiqh al-Maaliekieyy wa adillatoeh, pagina 209.</w:t>
      </w:r>
    </w:p>
  </w:footnote>
  <w:footnote w:id="8">
    <w:p w:rsidR="000E1308" w:rsidRDefault="000E1308">
      <w:pPr>
        <w:pStyle w:val="Voetnoottekst"/>
      </w:pPr>
      <w:r>
        <w:rPr>
          <w:rStyle w:val="Voetnootmarkering"/>
        </w:rPr>
        <w:footnoteRef/>
      </w:r>
      <w:r>
        <w:rPr>
          <w:rStyle w:val="Voetnootmarkering"/>
        </w:rPr>
        <w:tab/>
      </w:r>
      <w:r>
        <w:rPr>
          <w:lang w:val="it-IT"/>
        </w:rPr>
        <w:t xml:space="preserve"> Al-Fiqh al-Maaliekieyy wa adillatoeh, pagina 209.</w:t>
      </w:r>
    </w:p>
  </w:footnote>
  <w:footnote w:id="9">
    <w:p w:rsidR="000E1308" w:rsidRDefault="000E1308">
      <w:pPr>
        <w:pStyle w:val="Voetnoottekst"/>
      </w:pPr>
      <w:r>
        <w:rPr>
          <w:rStyle w:val="Voetnootmarkering"/>
        </w:rPr>
        <w:footnoteRef/>
      </w:r>
      <w:r>
        <w:rPr>
          <w:rStyle w:val="Voetnootmarkering"/>
        </w:rPr>
        <w:tab/>
      </w:r>
      <w:r>
        <w:t>Al-Boekhaarie en Moesliem.</w:t>
      </w:r>
    </w:p>
  </w:footnote>
  <w:footnote w:id="10">
    <w:p w:rsidR="000E1308" w:rsidRDefault="000E1308">
      <w:pPr>
        <w:pStyle w:val="Voetnoottekst"/>
      </w:pPr>
      <w:r>
        <w:rPr>
          <w:rStyle w:val="Voetnootmarkering"/>
        </w:rPr>
        <w:footnoteRef/>
      </w:r>
      <w:r>
        <w:rPr>
          <w:rStyle w:val="Voetnootmarkering"/>
        </w:rPr>
        <w:tab/>
      </w:r>
      <w:r>
        <w:t xml:space="preserve"> Al-Boekhaarie en Moesliem.</w:t>
      </w:r>
    </w:p>
  </w:footnote>
  <w:footnote w:id="11">
    <w:p w:rsidR="000E1308" w:rsidRDefault="000E1308">
      <w:pPr>
        <w:pStyle w:val="Voetnoottekst"/>
      </w:pPr>
      <w:r>
        <w:rPr>
          <w:rStyle w:val="Voetnootmarkering"/>
        </w:rPr>
        <w:footnoteRef/>
      </w:r>
      <w:r>
        <w:rPr>
          <w:rStyle w:val="Voetnootmarkering"/>
        </w:rPr>
        <w:tab/>
      </w:r>
      <w:r>
        <w:t xml:space="preserve"> Moesliem.</w:t>
      </w:r>
    </w:p>
  </w:footnote>
  <w:footnote w:id="12">
    <w:p w:rsidR="000E1308" w:rsidRDefault="000E1308">
      <w:pPr>
        <w:pStyle w:val="Voetnoottekst"/>
      </w:pPr>
      <w:r>
        <w:rPr>
          <w:rStyle w:val="Voetnootmarkering"/>
        </w:rPr>
        <w:footnoteRef/>
      </w:r>
      <w:r>
        <w:rPr>
          <w:rStyle w:val="Voetnootmarkering"/>
        </w:rPr>
        <w:tab/>
      </w:r>
      <w:r>
        <w:t xml:space="preserve"> Al-Istidhkaar, 1/465.</w:t>
      </w:r>
    </w:p>
  </w:footnote>
  <w:footnote w:id="13">
    <w:p w:rsidR="000E1308" w:rsidRDefault="000E1308">
      <w:pPr>
        <w:pStyle w:val="Voetnoottekst"/>
      </w:pPr>
      <w:r>
        <w:rPr>
          <w:rStyle w:val="Voetnootmarkering"/>
        </w:rPr>
        <w:footnoteRef/>
      </w:r>
      <w:r>
        <w:rPr>
          <w:rStyle w:val="Voetnootmarkering"/>
        </w:rPr>
        <w:tab/>
      </w:r>
      <w:r>
        <w:t xml:space="preserve"> Al-Boekhaarie en Moesliem.</w:t>
      </w:r>
    </w:p>
  </w:footnote>
  <w:footnote w:id="14">
    <w:p w:rsidR="000E1308" w:rsidRDefault="000E1308">
      <w:pPr>
        <w:pStyle w:val="Voetnoottekst"/>
      </w:pPr>
      <w:r>
        <w:rPr>
          <w:rStyle w:val="Voetnootmarkering"/>
        </w:rPr>
        <w:footnoteRef/>
      </w:r>
      <w:r>
        <w:rPr>
          <w:rStyle w:val="Voetnootmarkering"/>
        </w:rPr>
        <w:tab/>
      </w:r>
      <w:r>
        <w:t xml:space="preserve"> Maalik in al-Mowatta</w:t>
      </w:r>
    </w:p>
  </w:footnote>
  <w:footnote w:id="15">
    <w:p w:rsidR="000E1308" w:rsidRDefault="000E1308">
      <w:pPr>
        <w:pStyle w:val="Voetnoottekst"/>
      </w:pPr>
      <w:r>
        <w:rPr>
          <w:rStyle w:val="Voetnootmarkering"/>
        </w:rPr>
        <w:footnoteRef/>
      </w:r>
      <w:r>
        <w:rPr>
          <w:rStyle w:val="Voetnootmarkering"/>
        </w:rPr>
        <w:tab/>
      </w:r>
      <w:r>
        <w:t xml:space="preserve"> Maalik in Mowatta.</w:t>
      </w:r>
    </w:p>
  </w:footnote>
  <w:footnote w:id="16">
    <w:p w:rsidR="000E1308" w:rsidRDefault="000E1308">
      <w:pPr>
        <w:pStyle w:val="Voetnoottekst"/>
      </w:pPr>
      <w:r>
        <w:rPr>
          <w:rStyle w:val="Voetnootmarkering"/>
        </w:rPr>
        <w:footnoteRef/>
      </w:r>
      <w:r>
        <w:rPr>
          <w:rStyle w:val="Voetnootmarkering"/>
        </w:rPr>
        <w:tab/>
      </w:r>
      <w:r>
        <w:t xml:space="preserve"> Al-Boekhaarie.</w:t>
      </w:r>
    </w:p>
  </w:footnote>
  <w:footnote w:id="17">
    <w:p w:rsidR="000E1308" w:rsidRDefault="000E1308">
      <w:pPr>
        <w:pStyle w:val="Voetnoottekst"/>
      </w:pPr>
      <w:r>
        <w:rPr>
          <w:rStyle w:val="Voetnootmarkering"/>
        </w:rPr>
        <w:footnoteRef/>
      </w:r>
      <w:r>
        <w:rPr>
          <w:rStyle w:val="Voetnootmarkering"/>
        </w:rPr>
        <w:tab/>
      </w:r>
      <w:r>
        <w:t xml:space="preserve"> Moesliem.</w:t>
      </w:r>
    </w:p>
  </w:footnote>
  <w:footnote w:id="18">
    <w:p w:rsidR="000E1308" w:rsidRDefault="000E1308">
      <w:pPr>
        <w:pStyle w:val="Voetnoottekst"/>
      </w:pPr>
      <w:r>
        <w:rPr>
          <w:rStyle w:val="Voetnootmarkering"/>
        </w:rPr>
        <w:footnoteRef/>
      </w:r>
      <w:r>
        <w:rPr>
          <w:rStyle w:val="Voetnootmarkering"/>
        </w:rPr>
        <w:tab/>
      </w:r>
      <w:r>
        <w:t xml:space="preserve"> Al-Djaami’ Li Ah’kaam al-Qor-aan, 4/313.</w:t>
      </w:r>
    </w:p>
  </w:footnote>
  <w:footnote w:id="19">
    <w:p w:rsidR="000E1308" w:rsidRDefault="000E1308">
      <w:pPr>
        <w:pStyle w:val="Voetnoottekst"/>
      </w:pPr>
      <w:r>
        <w:rPr>
          <w:rStyle w:val="Voetnootmarkering"/>
        </w:rPr>
        <w:footnoteRef/>
      </w:r>
      <w:r>
        <w:rPr>
          <w:rStyle w:val="Voetnootmarkering"/>
        </w:rPr>
        <w:tab/>
      </w:r>
      <w:r>
        <w:rPr>
          <w:lang w:val="en-US"/>
        </w:rPr>
        <w:t xml:space="preserve"> Ad-Dorr ath-Thamien, pagina 172.</w:t>
      </w:r>
    </w:p>
  </w:footnote>
  <w:footnote w:id="20">
    <w:p w:rsidR="000E1308" w:rsidRDefault="000E1308">
      <w:pPr>
        <w:pStyle w:val="Voetnoottekst"/>
      </w:pPr>
      <w:r>
        <w:rPr>
          <w:rStyle w:val="Voetnootmarkering"/>
        </w:rPr>
        <w:footnoteRef/>
      </w:r>
      <w:r>
        <w:rPr>
          <w:rStyle w:val="Voetnootmarkering"/>
        </w:rPr>
        <w:tab/>
      </w:r>
      <w:r>
        <w:rPr>
          <w:lang w:val="it-IT"/>
        </w:rPr>
        <w:t xml:space="preserve"> Adh-Dhakhierah, 2/180.</w:t>
      </w:r>
    </w:p>
  </w:footnote>
  <w:footnote w:id="21">
    <w:p w:rsidR="000E1308" w:rsidRDefault="000E1308">
      <w:pPr>
        <w:pStyle w:val="Voetnoottekst"/>
      </w:pPr>
      <w:r>
        <w:rPr>
          <w:rStyle w:val="Voetnootmarkering"/>
        </w:rPr>
        <w:footnoteRef/>
      </w:r>
      <w:r>
        <w:rPr>
          <w:rStyle w:val="Voetnootmarkering"/>
        </w:rPr>
        <w:tab/>
      </w:r>
      <w:r>
        <w:rPr>
          <w:lang w:val="it-IT"/>
        </w:rPr>
        <w:t xml:space="preserve"> Ar-Risaalah, pagina 28.</w:t>
      </w:r>
    </w:p>
  </w:footnote>
  <w:footnote w:id="22">
    <w:p w:rsidR="000E1308" w:rsidRDefault="000E1308">
      <w:pPr>
        <w:pStyle w:val="Voetnoottekst"/>
      </w:pPr>
      <w:r>
        <w:rPr>
          <w:rStyle w:val="Voetnootmarkering"/>
        </w:rPr>
        <w:footnoteRef/>
      </w:r>
      <w:r>
        <w:rPr>
          <w:rStyle w:val="Voetnootmarkering"/>
        </w:rPr>
        <w:tab/>
      </w:r>
      <w:r>
        <w:t xml:space="preserve"> Moesliem.</w:t>
      </w:r>
    </w:p>
  </w:footnote>
  <w:footnote w:id="23">
    <w:p w:rsidR="000E1308" w:rsidRDefault="000E1308">
      <w:pPr>
        <w:pStyle w:val="Voetnoottekst"/>
      </w:pPr>
      <w:r>
        <w:rPr>
          <w:rStyle w:val="Voetnootmarkering"/>
        </w:rPr>
        <w:footnoteRef/>
      </w:r>
      <w:r>
        <w:rPr>
          <w:rStyle w:val="Voetnootmarkering"/>
        </w:rPr>
        <w:tab/>
      </w:r>
      <w:r>
        <w:t xml:space="preserve"> Al-Moebien, pagina 140.</w:t>
      </w:r>
    </w:p>
  </w:footnote>
  <w:footnote w:id="24">
    <w:p w:rsidR="000E1308" w:rsidRDefault="000E1308">
      <w:pPr>
        <w:pStyle w:val="Voetnoottekst"/>
      </w:pPr>
      <w:r>
        <w:rPr>
          <w:rStyle w:val="Voetnootmarkering"/>
        </w:rPr>
        <w:footnoteRef/>
      </w:r>
      <w:r>
        <w:rPr>
          <w:rStyle w:val="Voetnootmarkering"/>
        </w:rPr>
        <w:tab/>
      </w:r>
      <w:r>
        <w:t xml:space="preserve"> H’oedoed ibn ‘Arafah pagina 84.</w:t>
      </w:r>
    </w:p>
  </w:footnote>
  <w:footnote w:id="25">
    <w:p w:rsidR="000E1308" w:rsidRDefault="000E1308">
      <w:pPr>
        <w:pStyle w:val="Voetnoottekst"/>
      </w:pPr>
      <w:r>
        <w:rPr>
          <w:rStyle w:val="Voetnootmarkering"/>
        </w:rPr>
        <w:footnoteRef/>
      </w:r>
      <w:r>
        <w:rPr>
          <w:rStyle w:val="Voetnootmarkering"/>
        </w:rPr>
        <w:tab/>
      </w:r>
      <w:r>
        <w:t xml:space="preserve"> Al-Boekhaarie en Moesliem.</w:t>
      </w:r>
    </w:p>
  </w:footnote>
  <w:footnote w:id="26">
    <w:p w:rsidR="000E1308" w:rsidRDefault="000E1308">
      <w:pPr>
        <w:pStyle w:val="Voetnoottekst"/>
      </w:pPr>
      <w:r>
        <w:rPr>
          <w:rStyle w:val="Voetnootmarkering"/>
        </w:rPr>
        <w:footnoteRef/>
      </w:r>
      <w:r>
        <w:rPr>
          <w:rStyle w:val="Voetnootmarkering"/>
        </w:rPr>
        <w:tab/>
      </w:r>
      <w:r>
        <w:t xml:space="preserve"> Al-Moebien pagina 141.</w:t>
      </w:r>
    </w:p>
  </w:footnote>
  <w:footnote w:id="27">
    <w:p w:rsidR="000E1308" w:rsidRDefault="000E1308">
      <w:pPr>
        <w:pStyle w:val="Voetnoottekst"/>
      </w:pPr>
      <w:r>
        <w:rPr>
          <w:rStyle w:val="Voetnootmarkering"/>
        </w:rPr>
        <w:footnoteRef/>
      </w:r>
      <w:r>
        <w:rPr>
          <w:rStyle w:val="Voetnootmarkering"/>
        </w:rPr>
        <w:tab/>
      </w:r>
      <w:r>
        <w:t xml:space="preserve"> Adh-Dhakhierah, 2/198.</w:t>
      </w:r>
    </w:p>
  </w:footnote>
  <w:footnote w:id="28">
    <w:p w:rsidR="000E1308" w:rsidRDefault="000E1308">
      <w:pPr>
        <w:pStyle w:val="Voetnoottekst"/>
      </w:pPr>
      <w:r>
        <w:rPr>
          <w:rStyle w:val="Voetnootmarkering"/>
        </w:rPr>
        <w:footnoteRef/>
      </w:r>
      <w:r>
        <w:rPr>
          <w:rStyle w:val="Voetnootmarkering"/>
        </w:rPr>
        <w:tab/>
      </w:r>
      <w:r>
        <w:t xml:space="preserve"> At-Tirmidhie, ibn Maadjah, ad-Daarqo</w:t>
      </w:r>
      <w:r>
        <w:rPr>
          <w:u w:val="single"/>
        </w:rPr>
        <w:t>t</w:t>
      </w:r>
      <w:r>
        <w:t xml:space="preserve">nie, al-H’aakiem. Authentiek verklaard door al-H’aakim die zei: “authentiek volgens de voorwaarden van al-Boekhaarie en Moesliem.” </w:t>
      </w:r>
      <w:r>
        <w:rPr>
          <w:i/>
          <w:iCs/>
        </w:rPr>
        <w:t>Imaam</w:t>
      </w:r>
      <w:r>
        <w:t xml:space="preserve"> adh-Dhahabie was het met hem eens. </w:t>
      </w:r>
    </w:p>
  </w:footnote>
  <w:footnote w:id="29">
    <w:p w:rsidR="000E1308" w:rsidRDefault="000E1308">
      <w:pPr>
        <w:pStyle w:val="Voetnoottekst"/>
      </w:pPr>
      <w:r>
        <w:rPr>
          <w:rStyle w:val="Voetnootmarkering"/>
        </w:rPr>
        <w:footnoteRef/>
      </w:r>
      <w:r>
        <w:rPr>
          <w:rStyle w:val="Voetnootmarkering"/>
        </w:rPr>
        <w:tab/>
      </w:r>
      <w:r>
        <w:t xml:space="preserve"> Zie het boek “Al-I’laam bi adillat as-Salaam,” van sheikh Moh’ammad al-Man</w:t>
      </w:r>
      <w:r>
        <w:rPr>
          <w:u w:val="single"/>
        </w:rPr>
        <w:t>s</w:t>
      </w:r>
      <w:r>
        <w:t>oerie, pagina 84 wat in zijn geheel over dit onderwerp gaat. Uiteindelijk komt de auteur tot de conclusie dat de overlevering minimaal “goed” (h’asan) is.</w:t>
      </w:r>
    </w:p>
  </w:footnote>
  <w:footnote w:id="30">
    <w:p w:rsidR="000E1308" w:rsidRDefault="000E1308">
      <w:pPr>
        <w:pStyle w:val="Voetnoottekst"/>
      </w:pPr>
      <w:r>
        <w:rPr>
          <w:rStyle w:val="Voetnootmarkering"/>
        </w:rPr>
        <w:footnoteRef/>
      </w:r>
      <w:r>
        <w:rPr>
          <w:rStyle w:val="Voetnootmarkering"/>
        </w:rPr>
        <w:tab/>
      </w:r>
      <w:r>
        <w:t xml:space="preserve"> Al-Haythamie, al-Bazzaar, at-Tabaraanie met een keten van betrouwbare overleveraars, zoals al-Haythamie en al-H’aafidh ibn H’adjar zeiden.</w:t>
      </w:r>
    </w:p>
  </w:footnote>
  <w:footnote w:id="31">
    <w:p w:rsidR="000E1308" w:rsidRDefault="000E1308">
      <w:pPr>
        <w:pStyle w:val="Voetnoottekst"/>
      </w:pPr>
      <w:r>
        <w:rPr>
          <w:rStyle w:val="Voetnootmarkering"/>
        </w:rPr>
        <w:footnoteRef/>
      </w:r>
      <w:r>
        <w:rPr>
          <w:rStyle w:val="Voetnootmarkering"/>
        </w:rPr>
        <w:tab/>
      </w:r>
      <w:r>
        <w:t xml:space="preserve"> Al-Moebien, pagina 143 en 144.</w:t>
      </w:r>
    </w:p>
  </w:footnote>
  <w:footnote w:id="32">
    <w:p w:rsidR="000E1308" w:rsidRDefault="000E1308">
      <w:pPr>
        <w:pStyle w:val="Voetnoottekst"/>
        <w:jc w:val="both"/>
      </w:pPr>
      <w:r>
        <w:rPr>
          <w:rStyle w:val="Voetnootmarkering"/>
        </w:rPr>
        <w:footnoteRef/>
      </w:r>
      <w:r>
        <w:rPr>
          <w:rStyle w:val="Voetnootmarkering"/>
        </w:rPr>
        <w:tab/>
      </w:r>
      <w:r>
        <w:t xml:space="preserve"> Het westelijke gedeelte van Saudie-Arabie. Al-H’idjaaz omvat bekende steden als Mekka, al-Madienah, Jeddah, a</w:t>
      </w:r>
      <w:r>
        <w:rPr>
          <w:u w:val="single"/>
        </w:rPr>
        <w:t>t</w:t>
      </w:r>
      <w:r>
        <w:t>-</w:t>
      </w:r>
      <w:r>
        <w:rPr>
          <w:u w:val="single"/>
        </w:rPr>
        <w:t>T</w:t>
      </w:r>
      <w:r>
        <w:t xml:space="preserve">aa-if,Taboek en enkele andere plaatsen. </w:t>
      </w:r>
    </w:p>
  </w:footnote>
  <w:footnote w:id="33">
    <w:p w:rsidR="000E1308" w:rsidRDefault="000E1308">
      <w:pPr>
        <w:pStyle w:val="Voetnoottekst"/>
      </w:pPr>
      <w:r>
        <w:rPr>
          <w:rStyle w:val="Voetnootmarkering"/>
        </w:rPr>
        <w:footnoteRef/>
      </w:r>
      <w:r>
        <w:rPr>
          <w:rStyle w:val="Voetnootmarkering"/>
        </w:rPr>
        <w:tab/>
      </w:r>
      <w:r>
        <w:t xml:space="preserve"> Het gebied van Jordanië, Syrië, Palestina en Libanon.</w:t>
      </w:r>
    </w:p>
  </w:footnote>
  <w:footnote w:id="34">
    <w:p w:rsidR="000E1308" w:rsidRDefault="000E1308">
      <w:pPr>
        <w:pStyle w:val="Voetnoottekst"/>
      </w:pPr>
      <w:r>
        <w:rPr>
          <w:rStyle w:val="Voetnootmarkering"/>
        </w:rPr>
        <w:footnoteRef/>
      </w:r>
      <w:r>
        <w:rPr>
          <w:rStyle w:val="Voetnootmarkering"/>
        </w:rPr>
        <w:tab/>
      </w:r>
      <w:r>
        <w:t xml:space="preserve"> Tafsier al-Qortobie, 1/342.</w:t>
      </w:r>
    </w:p>
  </w:footnote>
  <w:footnote w:id="35">
    <w:p w:rsidR="000E1308" w:rsidRDefault="000E1308">
      <w:pPr>
        <w:pStyle w:val="Voetnoottekst"/>
      </w:pPr>
      <w:r>
        <w:rPr>
          <w:rStyle w:val="Voetnootmarkering"/>
        </w:rPr>
        <w:footnoteRef/>
      </w:r>
      <w:r>
        <w:rPr>
          <w:rStyle w:val="Voetnootmarkering"/>
        </w:rPr>
        <w:tab/>
      </w:r>
      <w:r>
        <w:t xml:space="preserve"> Moesliem</w:t>
      </w:r>
    </w:p>
  </w:footnote>
  <w:footnote w:id="36">
    <w:p w:rsidR="000E1308" w:rsidRDefault="000E1308">
      <w:pPr>
        <w:pStyle w:val="Voetnoottekst"/>
      </w:pPr>
      <w:r>
        <w:rPr>
          <w:rStyle w:val="Voetnootmarkering"/>
        </w:rPr>
        <w:footnoteRef/>
      </w:r>
      <w:r>
        <w:rPr>
          <w:rStyle w:val="Voetnootmarkering"/>
        </w:rPr>
        <w:tab/>
      </w:r>
      <w:r>
        <w:t xml:space="preserve"> Al-Boekhaarie en Moesliem.</w:t>
      </w:r>
    </w:p>
  </w:footnote>
  <w:footnote w:id="37">
    <w:p w:rsidR="000E1308" w:rsidRDefault="000E1308">
      <w:pPr>
        <w:pStyle w:val="Voetnoottekst"/>
      </w:pPr>
      <w:r>
        <w:rPr>
          <w:rStyle w:val="Voetnootmarkering"/>
        </w:rPr>
        <w:footnoteRef/>
      </w:r>
      <w:r>
        <w:rPr>
          <w:rStyle w:val="Voetnootmarkering"/>
        </w:rPr>
        <w:tab/>
      </w:r>
      <w:r>
        <w:t xml:space="preserve"> A-Boekhaarie.</w:t>
      </w:r>
    </w:p>
  </w:footnote>
  <w:footnote w:id="38">
    <w:p w:rsidR="000E1308" w:rsidRDefault="000E1308">
      <w:pPr>
        <w:pStyle w:val="Voetnoottekst"/>
      </w:pPr>
      <w:r>
        <w:rPr>
          <w:rStyle w:val="Voetnootmarkering"/>
        </w:rPr>
        <w:footnoteRef/>
      </w:r>
      <w:r>
        <w:rPr>
          <w:rStyle w:val="Voetnootmarkering"/>
        </w:rPr>
        <w:tab/>
      </w:r>
      <w:r>
        <w:t xml:space="preserve"> Moesliem.</w:t>
      </w:r>
    </w:p>
  </w:footnote>
  <w:footnote w:id="39">
    <w:p w:rsidR="000E1308" w:rsidRDefault="000E1308">
      <w:pPr>
        <w:pStyle w:val="Voetnoottekst"/>
      </w:pPr>
      <w:r>
        <w:rPr>
          <w:rStyle w:val="Voetnootmarkering"/>
        </w:rPr>
        <w:footnoteRef/>
      </w:r>
      <w:r>
        <w:rPr>
          <w:rStyle w:val="Voetnootmarkering"/>
        </w:rPr>
        <w:tab/>
      </w:r>
      <w:r>
        <w:t xml:space="preserve"> Al-Boekhaarie en Moesliem.</w:t>
      </w:r>
    </w:p>
  </w:footnote>
  <w:footnote w:id="40">
    <w:p w:rsidR="000E1308" w:rsidRDefault="000E1308">
      <w:pPr>
        <w:pStyle w:val="Voetnoottekst"/>
      </w:pPr>
      <w:r>
        <w:rPr>
          <w:rStyle w:val="Voetnootmarkering"/>
        </w:rPr>
        <w:footnoteRef/>
      </w:r>
      <w:r>
        <w:rPr>
          <w:rStyle w:val="Voetnootmarkering"/>
        </w:rPr>
        <w:tab/>
      </w:r>
      <w:r>
        <w:t xml:space="preserve"> H’aashiyat ibn H’amdoen, 1/147.</w:t>
      </w:r>
    </w:p>
  </w:footnote>
  <w:footnote w:id="41">
    <w:p w:rsidR="000E1308" w:rsidRDefault="000E1308">
      <w:pPr>
        <w:pStyle w:val="Voetnoottekst"/>
      </w:pPr>
      <w:r>
        <w:rPr>
          <w:rStyle w:val="Voetnootmarkering"/>
        </w:rPr>
        <w:footnoteRef/>
      </w:r>
      <w:r>
        <w:rPr>
          <w:rStyle w:val="Voetnootmarkering"/>
        </w:rPr>
        <w:tab/>
      </w:r>
      <w:r>
        <w:t xml:space="preserve"> Moesliem en anderen.</w:t>
      </w:r>
    </w:p>
  </w:footnote>
  <w:footnote w:id="42">
    <w:p w:rsidR="000E1308" w:rsidRDefault="000E1308">
      <w:pPr>
        <w:pStyle w:val="Voetnoottekst"/>
      </w:pPr>
      <w:r>
        <w:rPr>
          <w:rStyle w:val="Voetnootmarkering"/>
        </w:rPr>
        <w:footnoteRef/>
      </w:r>
      <w:r>
        <w:rPr>
          <w:rStyle w:val="Voetnootmarkering"/>
        </w:rPr>
        <w:tab/>
      </w:r>
      <w:r>
        <w:t xml:space="preserve"> Al-Boekhaarie en Moesliem.</w:t>
      </w:r>
    </w:p>
  </w:footnote>
  <w:footnote w:id="43">
    <w:p w:rsidR="000E1308" w:rsidRDefault="000E1308">
      <w:pPr>
        <w:pStyle w:val="Voetnoottekst"/>
      </w:pPr>
      <w:r>
        <w:rPr>
          <w:rStyle w:val="Voetnootmarkering"/>
        </w:rPr>
        <w:footnoteRef/>
      </w:r>
      <w:r>
        <w:rPr>
          <w:rStyle w:val="Voetnootmarkering"/>
        </w:rPr>
        <w:tab/>
      </w:r>
      <w:r>
        <w:t xml:space="preserve"> Al-Qawaanien al-Fiqhiyyah van ibn Djoezayy, pagina 75. Zie ook adh-Dhakhierah van al-Qaraafie, 2/135.</w:t>
      </w:r>
    </w:p>
  </w:footnote>
  <w:footnote w:id="44">
    <w:p w:rsidR="000E1308" w:rsidRDefault="000E1308">
      <w:pPr>
        <w:pStyle w:val="Voetnoottekst"/>
      </w:pPr>
      <w:r>
        <w:rPr>
          <w:rStyle w:val="Voetnootmarkering"/>
        </w:rPr>
        <w:footnoteRef/>
      </w:r>
      <w:r>
        <w:rPr>
          <w:rStyle w:val="Voetnootmarkering"/>
        </w:rPr>
        <w:tab/>
      </w:r>
      <w:r>
        <w:t xml:space="preserve"> At-Tabaraanie, al-Bayhaqie, ibn H’ibbaan, ad-Daaraqotnie met een keten die goed is zoals imaam an-Nawawie en anderen hebben gezegd.</w:t>
      </w:r>
    </w:p>
  </w:footnote>
  <w:footnote w:id="45">
    <w:p w:rsidR="000E1308" w:rsidRDefault="000E1308">
      <w:pPr>
        <w:pStyle w:val="Voetnoottekst"/>
      </w:pPr>
      <w:r>
        <w:rPr>
          <w:rStyle w:val="Voetnootmarkering"/>
        </w:rPr>
        <w:footnoteRef/>
      </w:r>
      <w:r>
        <w:rPr>
          <w:rStyle w:val="Voetnootmarkering"/>
        </w:rPr>
        <w:tab/>
      </w:r>
      <w:r>
        <w:t xml:space="preserve"> Maraatieb al-Idjmaa’, pagina 26.</w:t>
      </w:r>
    </w:p>
  </w:footnote>
  <w:footnote w:id="46">
    <w:p w:rsidR="000E1308" w:rsidRDefault="000E1308">
      <w:pPr>
        <w:pStyle w:val="Voetnoottekst"/>
      </w:pPr>
      <w:r>
        <w:rPr>
          <w:rStyle w:val="Voetnootmarkering"/>
        </w:rPr>
        <w:footnoteRef/>
      </w:r>
      <w:r>
        <w:rPr>
          <w:rStyle w:val="Voetnootmarkering"/>
        </w:rPr>
        <w:tab/>
      </w:r>
      <w:r>
        <w:t xml:space="preserve"> Het is echter verplicht om het gebed opnieuw te verrichten op het moment dat men vergeten was om deze voorwaarde zelf in acht te nemen! Let dus goed op het verschil tussen het vergeten van de richting van </w:t>
      </w:r>
      <w:r>
        <w:rPr>
          <w:i/>
          <w:iCs/>
        </w:rPr>
        <w:t>al-qiblah</w:t>
      </w:r>
      <w:r>
        <w:t xml:space="preserve"> enerzijds en het vergeten van het in acht nemen van de voorwaarde in zijn geheel anderzijds! </w:t>
      </w:r>
    </w:p>
  </w:footnote>
  <w:footnote w:id="47">
    <w:p w:rsidR="000E1308" w:rsidRDefault="000E1308">
      <w:pPr>
        <w:pStyle w:val="Voetnoottekst"/>
      </w:pPr>
      <w:r>
        <w:rPr>
          <w:rStyle w:val="Voetnootmarkering"/>
        </w:rPr>
        <w:footnoteRef/>
      </w:r>
      <w:r>
        <w:rPr>
          <w:rStyle w:val="Voetnootmarkering"/>
        </w:rPr>
        <w:tab/>
      </w:r>
      <w:r>
        <w:t xml:space="preserve"> Adh-Dhakhierah, 2/119.</w:t>
      </w:r>
    </w:p>
  </w:footnote>
  <w:footnote w:id="48">
    <w:p w:rsidR="000E1308" w:rsidRDefault="000E1308">
      <w:pPr>
        <w:pStyle w:val="Voetnoottekst"/>
      </w:pPr>
      <w:r>
        <w:rPr>
          <w:rStyle w:val="Voetnootmarkering"/>
        </w:rPr>
        <w:footnoteRef/>
      </w:r>
      <w:r>
        <w:rPr>
          <w:rStyle w:val="Voetnootmarkering"/>
        </w:rPr>
        <w:tab/>
      </w:r>
      <w:r>
        <w:t xml:space="preserve"> Maalik in al-Mowatta.</w:t>
      </w:r>
    </w:p>
  </w:footnote>
  <w:footnote w:id="49">
    <w:p w:rsidR="000E1308" w:rsidRDefault="000E1308">
      <w:pPr>
        <w:pStyle w:val="Voetnoottekst"/>
      </w:pPr>
      <w:r>
        <w:rPr>
          <w:rStyle w:val="Voetnootmarkering"/>
        </w:rPr>
        <w:footnoteRef/>
      </w:r>
      <w:r>
        <w:rPr>
          <w:rStyle w:val="Voetnootmarkering"/>
        </w:rPr>
        <w:tab/>
      </w:r>
      <w:r>
        <w:t xml:space="preserve"> Ah’kaam al-Qor-aan, 1/302.</w:t>
      </w:r>
    </w:p>
  </w:footnote>
  <w:footnote w:id="50">
    <w:p w:rsidR="000E1308" w:rsidRDefault="000E1308">
      <w:pPr>
        <w:pStyle w:val="Voetnoottekst"/>
      </w:pPr>
      <w:r>
        <w:rPr>
          <w:rStyle w:val="Voetnootmarkering"/>
        </w:rPr>
        <w:footnoteRef/>
      </w:r>
      <w:r>
        <w:rPr>
          <w:rStyle w:val="Voetnootmarkering"/>
        </w:rPr>
        <w:tab/>
      </w:r>
      <w:r>
        <w:t xml:space="preserve"> At-Tirmidhie die tevens zei: </w:t>
      </w:r>
      <w:r>
        <w:rPr>
          <w:i/>
          <w:iCs/>
        </w:rPr>
        <w:t>“Deze overlevering is</w:t>
      </w:r>
      <w:r>
        <w:t xml:space="preserve"> </w:t>
      </w:r>
      <w:r>
        <w:rPr>
          <w:i/>
          <w:iCs/>
        </w:rPr>
        <w:t>h’asan-</w:t>
      </w:r>
      <w:r>
        <w:rPr>
          <w:i/>
          <w:iCs/>
          <w:u w:val="single"/>
        </w:rPr>
        <w:t>s</w:t>
      </w:r>
      <w:r>
        <w:rPr>
          <w:i/>
          <w:iCs/>
        </w:rPr>
        <w:t>ah’ieh’</w:t>
      </w:r>
      <w:r>
        <w:t>”. Deze zelfde uitspraak is tevens verhaald door ‘Omar ibn al-Kha</w:t>
      </w:r>
      <w:r>
        <w:rPr>
          <w:u w:val="single"/>
        </w:rPr>
        <w:t>tt</w:t>
      </w:r>
      <w:r>
        <w:t xml:space="preserve">aab, ‘Aliyy ibn Abie </w:t>
      </w:r>
      <w:r>
        <w:rPr>
          <w:u w:val="single"/>
        </w:rPr>
        <w:t>T</w:t>
      </w:r>
      <w:r>
        <w:t>aalieb, ‘Abdoellaah ibn ‘Abbaas en ‘Abdoellaah ibn ‘Omar.</w:t>
      </w:r>
    </w:p>
  </w:footnote>
  <w:footnote w:id="51">
    <w:p w:rsidR="000E1308" w:rsidRDefault="000E1308">
      <w:pPr>
        <w:pStyle w:val="Voetnoottekst"/>
      </w:pPr>
      <w:r>
        <w:rPr>
          <w:rStyle w:val="Voetnootmarkering"/>
        </w:rPr>
        <w:footnoteRef/>
      </w:r>
      <w:r>
        <w:rPr>
          <w:rStyle w:val="Voetnootmarkering"/>
        </w:rPr>
        <w:tab/>
      </w:r>
      <w:r>
        <w:t xml:space="preserve"> Een </w:t>
      </w:r>
      <w:r>
        <w:rPr>
          <w:i/>
          <w:iCs/>
        </w:rPr>
        <w:t>moedjtahied</w:t>
      </w:r>
      <w:r>
        <w:t xml:space="preserve"> mag namelijk geen </w:t>
      </w:r>
      <w:r>
        <w:rPr>
          <w:i/>
          <w:iCs/>
        </w:rPr>
        <w:t>taqlied</w:t>
      </w:r>
      <w:r>
        <w:t xml:space="preserve"> verrichten. Hij is daarentegen verplicht om </w:t>
      </w:r>
      <w:r>
        <w:rPr>
          <w:i/>
          <w:iCs/>
        </w:rPr>
        <w:t>idjtihaad</w:t>
      </w:r>
      <w:r>
        <w:t xml:space="preserve"> te doen!</w:t>
      </w:r>
    </w:p>
    <w:p w:rsidR="000E1308" w:rsidRDefault="000E1308">
      <w:pPr>
        <w:pStyle w:val="Voetnoottekst"/>
      </w:pPr>
      <w:r>
        <w:tab/>
        <w:t>Taqlied: het overnemen van de uitspraak van een andere persoon in een bepaalde kwestie omdat men zelf niet tot een uitspraak of oordeel kan komen,</w:t>
      </w:r>
    </w:p>
  </w:footnote>
  <w:footnote w:id="52">
    <w:p w:rsidR="000E1308" w:rsidRDefault="000E1308">
      <w:pPr>
        <w:pStyle w:val="Voetnoottekst"/>
      </w:pPr>
      <w:r>
        <w:rPr>
          <w:rStyle w:val="Voetnootmarkering"/>
        </w:rPr>
        <w:footnoteRef/>
      </w:r>
      <w:r>
        <w:rPr>
          <w:rStyle w:val="Voetnootmarkering"/>
        </w:rPr>
        <w:tab/>
      </w:r>
      <w:r>
        <w:t xml:space="preserve"> At-Tirmidhie die tevens zei: </w:t>
      </w:r>
      <w:r>
        <w:rPr>
          <w:i/>
          <w:iCs/>
        </w:rPr>
        <w:t>“Deze overlevering is</w:t>
      </w:r>
      <w:r>
        <w:t xml:space="preserve"> </w:t>
      </w:r>
      <w:r>
        <w:rPr>
          <w:i/>
          <w:iCs/>
        </w:rPr>
        <w:t>h’asan-</w:t>
      </w:r>
      <w:r>
        <w:rPr>
          <w:i/>
          <w:iCs/>
          <w:u w:val="single"/>
        </w:rPr>
        <w:t>s</w:t>
      </w:r>
      <w:r>
        <w:rPr>
          <w:i/>
          <w:iCs/>
        </w:rPr>
        <w:t>ah’ieh’</w:t>
      </w:r>
      <w:r>
        <w:t>”. Deze zelfde uitspraak is tevens verhaald door ‘Omar ibn al-Kha</w:t>
      </w:r>
      <w:r>
        <w:rPr>
          <w:u w:val="single"/>
        </w:rPr>
        <w:t>tt</w:t>
      </w:r>
      <w:r>
        <w:t xml:space="preserve">aab, ‘Aliyy ibn Abie </w:t>
      </w:r>
      <w:r>
        <w:rPr>
          <w:u w:val="single"/>
        </w:rPr>
        <w:t>T</w:t>
      </w:r>
      <w:r>
        <w:t>aalieb, ‘Abdoellaah ibn ‘Abbaas en ‘Abdoellaah ibn ‘Omar.</w:t>
      </w:r>
    </w:p>
  </w:footnote>
  <w:footnote w:id="53">
    <w:p w:rsidR="000E1308" w:rsidRDefault="000E1308">
      <w:pPr>
        <w:pStyle w:val="Voetnoottekst"/>
      </w:pPr>
      <w:r>
        <w:rPr>
          <w:rStyle w:val="Voetnootmarkering"/>
        </w:rPr>
        <w:footnoteRef/>
      </w:r>
      <w:r>
        <w:rPr>
          <w:rStyle w:val="Voetnootmarkering"/>
        </w:rPr>
        <w:tab/>
      </w:r>
      <w:r>
        <w:rPr>
          <w:lang w:val="it-IT"/>
        </w:rPr>
        <w:t xml:space="preserve"> Al-Kholaasah al-Fiqhiyyah, pagina 66-67.</w:t>
      </w:r>
    </w:p>
  </w:footnote>
  <w:footnote w:id="54">
    <w:p w:rsidR="000E1308" w:rsidRDefault="000E1308">
      <w:pPr>
        <w:pStyle w:val="Voetnoottekst"/>
      </w:pPr>
      <w:r>
        <w:rPr>
          <w:rStyle w:val="Voetnootmarkering"/>
        </w:rPr>
        <w:footnoteRef/>
      </w:r>
      <w:r>
        <w:rPr>
          <w:rStyle w:val="Voetnootmarkering"/>
        </w:rPr>
        <w:tab/>
      </w:r>
      <w:r>
        <w:t xml:space="preserve"> Al-Boekhaarie en Moesliem.</w:t>
      </w:r>
    </w:p>
  </w:footnote>
  <w:footnote w:id="55">
    <w:p w:rsidR="000E1308" w:rsidRDefault="000E1308">
      <w:pPr>
        <w:pStyle w:val="Voetnoottekst"/>
      </w:pPr>
      <w:r>
        <w:rPr>
          <w:rStyle w:val="Voetnootmarkering"/>
        </w:rPr>
        <w:footnoteRef/>
      </w:r>
      <w:r>
        <w:rPr>
          <w:rStyle w:val="Voetnootmarkering"/>
        </w:rPr>
        <w:tab/>
      </w:r>
      <w:r>
        <w:t xml:space="preserve"> Al-Boekhaarie en Moesliem en anderen.</w:t>
      </w:r>
    </w:p>
  </w:footnote>
  <w:footnote w:id="56">
    <w:p w:rsidR="000E1308" w:rsidRDefault="000E1308">
      <w:pPr>
        <w:pStyle w:val="Voetnoottekst"/>
      </w:pPr>
      <w:r>
        <w:rPr>
          <w:rStyle w:val="Voetnootmarkering"/>
        </w:rPr>
        <w:footnoteRef/>
      </w:r>
      <w:r>
        <w:rPr>
          <w:rStyle w:val="Voetnootmarkering"/>
        </w:rPr>
        <w:tab/>
      </w:r>
      <w:r>
        <w:t xml:space="preserve"> Maalik in zijn Mowatta.</w:t>
      </w:r>
    </w:p>
  </w:footnote>
  <w:footnote w:id="57">
    <w:p w:rsidR="000E1308" w:rsidRDefault="000E1308">
      <w:pPr>
        <w:pStyle w:val="Voetnoottekst"/>
      </w:pPr>
      <w:r>
        <w:rPr>
          <w:rStyle w:val="Voetnootmarkering"/>
        </w:rPr>
        <w:footnoteRef/>
      </w:r>
      <w:r>
        <w:rPr>
          <w:rStyle w:val="Voetnootmarkering"/>
        </w:rPr>
        <w:tab/>
      </w:r>
      <w:r>
        <w:t xml:space="preserve"> Dit is ongeveer de reisafstand van 80 kilometer.</w:t>
      </w:r>
    </w:p>
    <w:p w:rsidR="000E1308" w:rsidRDefault="000E1308">
      <w:pPr>
        <w:pStyle w:val="Voetnoottekst"/>
      </w:pPr>
      <w:r>
        <w:tab/>
        <w:t xml:space="preserve">De auteur zal later zeggen: </w:t>
      </w:r>
      <w:r>
        <w:rPr>
          <w:i/>
          <w:iCs/>
        </w:rPr>
        <w:t xml:space="preserve">“En het inkorten door de reiziger (geschiedt bij een afstand van) vier boeroed.” </w:t>
      </w:r>
      <w:r>
        <w:t>Dit is overgeleverd van Ibn ‘Abbaas en ibn ‘Omar.</w:t>
      </w:r>
    </w:p>
    <w:p w:rsidR="000E1308" w:rsidRDefault="000E1308">
      <w:pPr>
        <w:pStyle w:val="Voetnoottekst"/>
      </w:pPr>
      <w:r>
        <w:tab/>
        <w:t xml:space="preserve">Het woord </w:t>
      </w:r>
      <w:r>
        <w:rPr>
          <w:i/>
          <w:iCs/>
        </w:rPr>
        <w:t>al-Boeroed</w:t>
      </w:r>
      <w:r>
        <w:t xml:space="preserve"> is de meervoudsvoudsvorm van </w:t>
      </w:r>
      <w:r>
        <w:rPr>
          <w:i/>
          <w:iCs/>
        </w:rPr>
        <w:t>Baried</w:t>
      </w:r>
      <w:r>
        <w:t xml:space="preserve">. Één baried is 4 </w:t>
      </w:r>
      <w:r>
        <w:rPr>
          <w:i/>
          <w:iCs/>
        </w:rPr>
        <w:t>farsakh</w:t>
      </w:r>
      <w:r>
        <w:t xml:space="preserve">. Één </w:t>
      </w:r>
      <w:r>
        <w:rPr>
          <w:i/>
          <w:iCs/>
        </w:rPr>
        <w:t>farsaskh</w:t>
      </w:r>
      <w:r>
        <w:t xml:space="preserve"> is 3 mijl. Één mijl is 1609 meter. Dit betekent dus dat men mag inkorten bij 47 mijl, wat 77 kilometer is, afgerond 80 kilometer. </w:t>
      </w:r>
    </w:p>
  </w:footnote>
  <w:footnote w:id="58">
    <w:p w:rsidR="000E1308" w:rsidRDefault="000E1308">
      <w:pPr>
        <w:pStyle w:val="Voetnoottekst"/>
      </w:pPr>
      <w:r>
        <w:rPr>
          <w:rStyle w:val="Voetnootmarkering"/>
        </w:rPr>
        <w:footnoteRef/>
      </w:r>
      <w:r>
        <w:rPr>
          <w:rStyle w:val="Voetnootmarkering"/>
        </w:rPr>
        <w:tab/>
      </w:r>
      <w:r>
        <w:t xml:space="preserve"> Al-Boekhaarie, Ah’mad en anderen.</w:t>
      </w:r>
    </w:p>
  </w:footnote>
  <w:footnote w:id="59">
    <w:p w:rsidR="000E1308" w:rsidRDefault="000E1308">
      <w:pPr>
        <w:pStyle w:val="Voetnoottekst"/>
      </w:pPr>
      <w:r>
        <w:rPr>
          <w:rStyle w:val="Voetnootmarkering"/>
        </w:rPr>
        <w:footnoteRef/>
      </w:r>
      <w:r>
        <w:rPr>
          <w:rStyle w:val="Voetnootmarkering"/>
        </w:rPr>
        <w:tab/>
      </w:r>
      <w:r>
        <w:t xml:space="preserve"> Al-Boekhaarie en Moesliem.</w:t>
      </w:r>
    </w:p>
  </w:footnote>
  <w:footnote w:id="60">
    <w:p w:rsidR="000E1308" w:rsidRDefault="000E1308">
      <w:pPr>
        <w:pStyle w:val="Voetnoottekst"/>
      </w:pPr>
      <w:r>
        <w:rPr>
          <w:rStyle w:val="Voetnootmarkering"/>
        </w:rPr>
        <w:footnoteRef/>
      </w:r>
      <w:r>
        <w:rPr>
          <w:rStyle w:val="Voetnootmarkering"/>
        </w:rPr>
        <w:tab/>
      </w:r>
      <w:r>
        <w:t xml:space="preserve"> Al-Boekhaarie en Moesliem.</w:t>
      </w:r>
    </w:p>
  </w:footnote>
  <w:footnote w:id="61">
    <w:p w:rsidR="000E1308" w:rsidRDefault="000E1308">
      <w:pPr>
        <w:pStyle w:val="Voetnoottekst"/>
      </w:pPr>
      <w:r>
        <w:rPr>
          <w:rStyle w:val="Voetnootmarkering"/>
        </w:rPr>
        <w:footnoteRef/>
      </w:r>
      <w:r>
        <w:rPr>
          <w:rStyle w:val="Voetnootmarkering"/>
        </w:rPr>
        <w:tab/>
      </w:r>
      <w:r>
        <w:t xml:space="preserve"> Al-Boekhaarie en Moesliem.</w:t>
      </w:r>
    </w:p>
  </w:footnote>
  <w:footnote w:id="62">
    <w:p w:rsidR="000E1308" w:rsidRDefault="000E1308">
      <w:pPr>
        <w:pStyle w:val="Voetnoottekst"/>
      </w:pPr>
      <w:r>
        <w:rPr>
          <w:rStyle w:val="Voetnootmarkering"/>
        </w:rPr>
        <w:footnoteRef/>
      </w:r>
      <w:r>
        <w:rPr>
          <w:rStyle w:val="Voetnootmarkering"/>
        </w:rPr>
        <w:tab/>
      </w:r>
      <w:r>
        <w:t xml:space="preserve"> Al-Moebien, pagina 153.</w:t>
      </w:r>
    </w:p>
  </w:footnote>
  <w:footnote w:id="63">
    <w:p w:rsidR="000E1308" w:rsidRDefault="000E1308">
      <w:pPr>
        <w:pStyle w:val="Voetnoottekst"/>
      </w:pPr>
      <w:r>
        <w:rPr>
          <w:rStyle w:val="Voetnootmarkering"/>
        </w:rPr>
        <w:footnoteRef/>
      </w:r>
      <w:r>
        <w:rPr>
          <w:rStyle w:val="Voetnootmarkering"/>
        </w:rPr>
        <w:tab/>
      </w:r>
      <w:r>
        <w:t xml:space="preserve"> Al-Boekhaarie en Moesliem.</w:t>
      </w:r>
    </w:p>
  </w:footnote>
  <w:footnote w:id="64">
    <w:p w:rsidR="000E1308" w:rsidRDefault="000E1308">
      <w:pPr>
        <w:pStyle w:val="Voetnoottekst"/>
      </w:pPr>
      <w:r>
        <w:rPr>
          <w:rStyle w:val="Voetnootmarkering"/>
        </w:rPr>
        <w:footnoteRef/>
      </w:r>
      <w:r>
        <w:rPr>
          <w:rStyle w:val="Voetnootmarkering"/>
        </w:rPr>
        <w:tab/>
      </w:r>
      <w:r>
        <w:t xml:space="preserve"> Immers, er is een reiniging die men ter vervanging van de kleine en grote wassing kan verrichten, namelijk </w:t>
      </w:r>
      <w:r>
        <w:rPr>
          <w:i/>
          <w:iCs/>
        </w:rPr>
        <w:t>at-Tayammoem</w:t>
      </w:r>
      <w:r>
        <w:t xml:space="preserve">. </w:t>
      </w:r>
    </w:p>
  </w:footnote>
  <w:footnote w:id="65">
    <w:p w:rsidR="000E1308" w:rsidRDefault="000E1308">
      <w:pPr>
        <w:pStyle w:val="Voetnoottekst"/>
      </w:pPr>
      <w:r>
        <w:rPr>
          <w:rStyle w:val="Voetnootmarkering"/>
        </w:rPr>
        <w:footnoteRef/>
      </w:r>
      <w:r>
        <w:rPr>
          <w:rStyle w:val="Voetnootmarkering"/>
        </w:rPr>
        <w:tab/>
      </w:r>
      <w:r>
        <w:t>Al-Boekhaarie, nr. 6440, op gezag van Aboe Hoerairah</w:t>
      </w:r>
      <w:r>
        <w:rPr>
          <w:vanish/>
        </w:rPr>
        <w:t>HHo</w:t>
      </w:r>
      <w:r>
        <w:t>.</w:t>
      </w:r>
    </w:p>
  </w:footnote>
  <w:footnote w:id="66">
    <w:p w:rsidR="000E1308" w:rsidRDefault="000E1308">
      <w:pPr>
        <w:pStyle w:val="Voetnoottekst"/>
      </w:pPr>
      <w:r>
        <w:rPr>
          <w:rStyle w:val="Voetnootmarkering"/>
        </w:rPr>
        <w:footnoteRef/>
      </w:r>
      <w:r>
        <w:rPr>
          <w:rStyle w:val="Voetnootmarkering"/>
        </w:rPr>
        <w:tab/>
      </w:r>
      <w:r>
        <w:t xml:space="preserve"> Moesliem.</w:t>
      </w:r>
    </w:p>
  </w:footnote>
  <w:footnote w:id="67">
    <w:p w:rsidR="000E1308" w:rsidRDefault="000E1308">
      <w:pPr>
        <w:pStyle w:val="Voetnoottekst"/>
      </w:pPr>
      <w:r>
        <w:rPr>
          <w:rStyle w:val="Voetnootmarkering"/>
        </w:rPr>
        <w:footnoteRef/>
      </w:r>
      <w:r>
        <w:rPr>
          <w:rStyle w:val="Voetnootmarkering"/>
        </w:rPr>
        <w:tab/>
      </w:r>
      <w:r>
        <w:t xml:space="preserve"> Al-Djaami’ Li Ah’kaam al-Qor-aan, 9/190.</w:t>
      </w:r>
    </w:p>
  </w:footnote>
  <w:footnote w:id="68">
    <w:p w:rsidR="000E1308" w:rsidRDefault="000E1308">
      <w:pPr>
        <w:pStyle w:val="Voetnoottekst"/>
      </w:pPr>
      <w:r>
        <w:rPr>
          <w:rStyle w:val="Voetnootmarkering"/>
        </w:rPr>
        <w:footnoteRef/>
      </w:r>
      <w:r>
        <w:rPr>
          <w:rStyle w:val="Voetnootmarkering"/>
        </w:rPr>
        <w:tab/>
      </w:r>
      <w:r>
        <w:t xml:space="preserve"> Aboe Daawoed, al-Bayhaqie en al-H’aakim. Al-H’aakim verklaarde de overlevering authentiek volgens de voorwaarden van al-Boekhaarie en adh-Dhahabie was het met hem eens.</w:t>
      </w:r>
    </w:p>
  </w:footnote>
  <w:footnote w:id="69">
    <w:p w:rsidR="000E1308" w:rsidRDefault="000E1308">
      <w:pPr>
        <w:pStyle w:val="Voetnoottekst"/>
      </w:pPr>
      <w:r>
        <w:rPr>
          <w:rStyle w:val="Voetnootmarkering"/>
        </w:rPr>
        <w:footnoteRef/>
      </w:r>
      <w:r>
        <w:rPr>
          <w:rStyle w:val="Voetnootmarkering"/>
        </w:rPr>
        <w:tab/>
      </w:r>
      <w:r>
        <w:t xml:space="preserve"> At-Tirmidhie, Ibn H’ibaan, al-H’aakiem, ibn Khoezaymah. De overlevering is goed verklaard door at-Tirmidhie. Al-H’aakim zei: “De overlevering is authentiek volgens de voorwaarden van imaam Moesliem,” en adh-Dhahabie was het met hem eens.</w:t>
      </w:r>
    </w:p>
  </w:footnote>
  <w:footnote w:id="70">
    <w:p w:rsidR="000E1308" w:rsidRDefault="000E1308">
      <w:pPr>
        <w:pStyle w:val="Voetnoottekst"/>
      </w:pPr>
      <w:r>
        <w:rPr>
          <w:rStyle w:val="Voetnootmarkering"/>
        </w:rPr>
        <w:footnoteRef/>
      </w:r>
      <w:r>
        <w:rPr>
          <w:rStyle w:val="Voetnootmarkering"/>
        </w:rPr>
        <w:tab/>
      </w:r>
      <w:r>
        <w:t xml:space="preserve">Er wordt immers een onderscheid gemaakt tussen degene die zijn </w:t>
      </w:r>
      <w:r>
        <w:rPr>
          <w:i/>
          <w:iCs/>
        </w:rPr>
        <w:t>‘awrah</w:t>
      </w:r>
      <w:r>
        <w:t xml:space="preserve"> opzettelijk of per ongeluk heeft ontbloot alsook degene die laks is geweest of degene die dat niet was. </w:t>
      </w:r>
    </w:p>
  </w:footnote>
  <w:footnote w:id="71">
    <w:p w:rsidR="000E1308" w:rsidRDefault="000E1308">
      <w:pPr>
        <w:pStyle w:val="Voetnoottekst"/>
      </w:pPr>
      <w:r>
        <w:rPr>
          <w:rStyle w:val="Voetnootmarkering"/>
        </w:rPr>
        <w:footnoteRef/>
      </w:r>
      <w:r>
        <w:rPr>
          <w:rStyle w:val="Voetnootmarkering"/>
        </w:rPr>
        <w:tab/>
      </w:r>
      <w:r>
        <w:t xml:space="preserve"> Al-Boekhaarie.</w:t>
      </w:r>
    </w:p>
  </w:footnote>
  <w:footnote w:id="72">
    <w:p w:rsidR="000E1308" w:rsidRDefault="000E1308">
      <w:pPr>
        <w:pStyle w:val="Voetnoottekst"/>
      </w:pPr>
      <w:r>
        <w:rPr>
          <w:rStyle w:val="Voetnootmarkering"/>
        </w:rPr>
        <w:footnoteRef/>
      </w:r>
      <w:r>
        <w:rPr>
          <w:rStyle w:val="Voetnootmarkering"/>
        </w:rPr>
        <w:tab/>
      </w:r>
      <w:r>
        <w:t xml:space="preserve"> Al-Moebien, pagina 159.</w:t>
      </w:r>
    </w:p>
  </w:footnote>
  <w:footnote w:id="73">
    <w:p w:rsidR="000E1308" w:rsidRDefault="000E1308">
      <w:pPr>
        <w:pStyle w:val="Voetnoottekst"/>
      </w:pPr>
      <w:r>
        <w:rPr>
          <w:rStyle w:val="Voetnootmarkering"/>
        </w:rPr>
        <w:footnoteRef/>
      </w:r>
      <w:r>
        <w:rPr>
          <w:rStyle w:val="Voetnootmarkering"/>
        </w:rPr>
        <w:tab/>
      </w:r>
      <w:r>
        <w:t xml:space="preserve"> De vocht of vaginale afscheiding deert wat dat betreft niet. </w:t>
      </w:r>
    </w:p>
  </w:footnote>
  <w:footnote w:id="74">
    <w:p w:rsidR="000E1308" w:rsidRDefault="000E1308">
      <w:pPr>
        <w:pStyle w:val="Voetnoottekst"/>
      </w:pPr>
      <w:r>
        <w:rPr>
          <w:rStyle w:val="Voetnootmarkering"/>
        </w:rPr>
        <w:footnoteRef/>
      </w:r>
      <w:r>
        <w:rPr>
          <w:rStyle w:val="Voetnootmarkering"/>
        </w:rPr>
        <w:tab/>
      </w:r>
      <w:r>
        <w:t xml:space="preserve"> Al-Boekhaarie.</w:t>
      </w:r>
    </w:p>
  </w:footnote>
  <w:footnote w:id="75">
    <w:p w:rsidR="000E1308" w:rsidRDefault="000E1308">
      <w:pPr>
        <w:pStyle w:val="Voetnoottekst"/>
      </w:pPr>
      <w:r>
        <w:rPr>
          <w:rStyle w:val="Voetnootmarkering"/>
        </w:rPr>
        <w:footnoteRef/>
      </w:r>
      <w:r>
        <w:rPr>
          <w:rStyle w:val="Voetnootmarkering"/>
        </w:rPr>
        <w:tab/>
      </w:r>
      <w:r>
        <w:t xml:space="preserve"> Iemand die komt uit H’aroeraa, een bekende plaats in Irak waar de </w:t>
      </w:r>
      <w:r>
        <w:rPr>
          <w:i/>
          <w:iCs/>
        </w:rPr>
        <w:t>Khawaaridj</w:t>
      </w:r>
      <w:r>
        <w:t xml:space="preserve"> verschenen waren. ‘Aa-ishah vroeg Mo’aadhah dus of zij ook een van de extremistische </w:t>
      </w:r>
      <w:r>
        <w:rPr>
          <w:i/>
          <w:iCs/>
        </w:rPr>
        <w:t>Khawaaridj</w:t>
      </w:r>
      <w:r>
        <w:t xml:space="preserve"> was.</w:t>
      </w:r>
    </w:p>
  </w:footnote>
  <w:footnote w:id="76">
    <w:p w:rsidR="000E1308" w:rsidRDefault="000E1308">
      <w:pPr>
        <w:pStyle w:val="Voetnoottekst"/>
      </w:pPr>
      <w:r>
        <w:rPr>
          <w:rStyle w:val="Voetnootmarkering"/>
        </w:rPr>
        <w:footnoteRef/>
      </w:r>
      <w:r>
        <w:rPr>
          <w:rStyle w:val="Voetnootmarkering"/>
        </w:rPr>
        <w:tab/>
      </w:r>
      <w:r>
        <w:t xml:space="preserve"> Moesliem.</w:t>
      </w:r>
    </w:p>
  </w:footnote>
  <w:footnote w:id="77">
    <w:p w:rsidR="000E1308" w:rsidRDefault="000E1308">
      <w:pPr>
        <w:pStyle w:val="Voetnoottekst"/>
      </w:pPr>
      <w:r>
        <w:rPr>
          <w:rStyle w:val="Voetnootmarkering"/>
        </w:rPr>
        <w:footnoteRef/>
      </w:r>
      <w:r>
        <w:rPr>
          <w:rStyle w:val="Voetnootmarkering"/>
        </w:rPr>
        <w:tab/>
      </w:r>
      <w:r>
        <w:t xml:space="preserve"> At-Tirmidhie, Aboe Daawoed en Ah’mad met een keten die goed is.</w:t>
      </w:r>
    </w:p>
  </w:footnote>
  <w:footnote w:id="78">
    <w:p w:rsidR="000E1308" w:rsidRDefault="000E1308">
      <w:pPr>
        <w:pStyle w:val="Voetnoottekst"/>
      </w:pPr>
      <w:r>
        <w:rPr>
          <w:rStyle w:val="Voetnootmarkering"/>
        </w:rPr>
        <w:footnoteRef/>
      </w:r>
      <w:r>
        <w:rPr>
          <w:rStyle w:val="Voetnootmarkering"/>
        </w:rPr>
        <w:tab/>
      </w:r>
      <w:r>
        <w:t xml:space="preserve"> Ah’mad en at-Tirmidhie die zei: </w:t>
      </w:r>
      <w:r>
        <w:rPr>
          <w:i/>
          <w:iCs/>
        </w:rPr>
        <w:t>h’asan-</w:t>
      </w:r>
      <w:r>
        <w:rPr>
          <w:i/>
          <w:iCs/>
          <w:u w:val="single"/>
        </w:rPr>
        <w:t>s</w:t>
      </w:r>
      <w:r>
        <w:rPr>
          <w:i/>
          <w:iCs/>
        </w:rPr>
        <w:t>ah’ieh’</w:t>
      </w:r>
      <w:r>
        <w:t>.</w:t>
      </w:r>
    </w:p>
  </w:footnote>
  <w:footnote w:id="79">
    <w:p w:rsidR="000E1308" w:rsidRDefault="000E1308">
      <w:pPr>
        <w:pStyle w:val="Voetnoottekst"/>
      </w:pPr>
      <w:r>
        <w:rPr>
          <w:rStyle w:val="Voetnootmarkering"/>
        </w:rPr>
        <w:footnoteRef/>
      </w:r>
      <w:r>
        <w:rPr>
          <w:rStyle w:val="Voetnootmarkering"/>
        </w:rPr>
        <w:tab/>
      </w:r>
      <w:r>
        <w:rPr>
          <w:lang w:val="en-US"/>
        </w:rPr>
        <w:t xml:space="preserve"> Ad-Dohr ath-Thamien, pagina 31.</w:t>
      </w:r>
    </w:p>
  </w:footnote>
  <w:footnote w:id="80">
    <w:p w:rsidR="000E1308" w:rsidRDefault="000E1308">
      <w:pPr>
        <w:pStyle w:val="Voetnoottekst"/>
      </w:pPr>
      <w:r>
        <w:rPr>
          <w:rStyle w:val="Voetnootmarkering"/>
        </w:rPr>
        <w:footnoteRef/>
      </w:r>
      <w:r>
        <w:rPr>
          <w:rStyle w:val="Voetnootmarkering"/>
        </w:rPr>
        <w:tab/>
      </w:r>
      <w:r>
        <w:t xml:space="preserve"> Sharh’ an-Nawawie ‘alaa Moesliem, 4/105.</w:t>
      </w:r>
    </w:p>
  </w:footnote>
  <w:footnote w:id="81">
    <w:p w:rsidR="000E1308" w:rsidRDefault="000E1308">
      <w:pPr>
        <w:pStyle w:val="Voetnoottekst"/>
      </w:pPr>
      <w:r>
        <w:rPr>
          <w:rStyle w:val="Voetnootmarkering"/>
        </w:rPr>
        <w:footnoteRef/>
      </w:r>
      <w:r>
        <w:rPr>
          <w:rStyle w:val="Voetnootmarkering"/>
        </w:rPr>
        <w:tab/>
      </w:r>
      <w:r>
        <w:t xml:space="preserve"> Adh-Dhakhierah, 2/208.</w:t>
      </w:r>
    </w:p>
  </w:footnote>
  <w:footnote w:id="82">
    <w:p w:rsidR="000E1308" w:rsidRDefault="000E1308">
      <w:pPr>
        <w:pStyle w:val="Voetnoottekst"/>
      </w:pPr>
      <w:r>
        <w:rPr>
          <w:rStyle w:val="Voetnootmarkering"/>
        </w:rPr>
        <w:footnoteRef/>
      </w:r>
      <w:r>
        <w:rPr>
          <w:rStyle w:val="Voetnootmarkering"/>
        </w:rPr>
        <w:tab/>
      </w:r>
      <w:r>
        <w:t xml:space="preserve"> Moesliem.</w:t>
      </w:r>
    </w:p>
  </w:footnote>
  <w:footnote w:id="83">
    <w:p w:rsidR="000E1308" w:rsidRDefault="000E1308">
      <w:pPr>
        <w:pStyle w:val="Voetnoottekst"/>
      </w:pPr>
      <w:r>
        <w:rPr>
          <w:rStyle w:val="Voetnootmarkering"/>
        </w:rPr>
        <w:footnoteRef/>
      </w:r>
      <w:r>
        <w:rPr>
          <w:rStyle w:val="Voetnootmarkering"/>
        </w:rPr>
        <w:tab/>
      </w:r>
      <w:r>
        <w:t xml:space="preserve"> Moesliem.</w:t>
      </w:r>
    </w:p>
  </w:footnote>
  <w:footnote w:id="84">
    <w:p w:rsidR="000E1308" w:rsidRDefault="000E1308">
      <w:pPr>
        <w:pStyle w:val="Voetnoottekst"/>
      </w:pPr>
      <w:r>
        <w:rPr>
          <w:rStyle w:val="Voetnootmarkering"/>
        </w:rPr>
        <w:footnoteRef/>
      </w:r>
      <w:r>
        <w:rPr>
          <w:rStyle w:val="Voetnootmarkering"/>
        </w:rPr>
        <w:tab/>
      </w:r>
      <w:r>
        <w:rPr>
          <w:lang w:val="en-US"/>
        </w:rPr>
        <w:t xml:space="preserve"> Mokhtasar ad-Dorr ath-thamien, 1/156.</w:t>
      </w:r>
    </w:p>
  </w:footnote>
  <w:footnote w:id="85">
    <w:p w:rsidR="000E1308" w:rsidRDefault="000E1308">
      <w:pPr>
        <w:pStyle w:val="Voetnoottekst"/>
      </w:pPr>
      <w:r>
        <w:rPr>
          <w:rStyle w:val="Voetnootmarkering"/>
        </w:rPr>
        <w:footnoteRef/>
      </w:r>
      <w:r>
        <w:rPr>
          <w:rStyle w:val="Voetnootmarkering"/>
        </w:rPr>
        <w:tab/>
      </w:r>
      <w:r>
        <w:t xml:space="preserve"> Sharh’ an-Nawawie ‘alaa Moesliem, 4/105.</w:t>
      </w:r>
    </w:p>
  </w:footnote>
  <w:footnote w:id="86">
    <w:p w:rsidR="000E1308" w:rsidRDefault="000E1308">
      <w:pPr>
        <w:pStyle w:val="Voetnoottekst"/>
      </w:pPr>
      <w:r>
        <w:rPr>
          <w:rStyle w:val="Voetnootmarkering"/>
        </w:rPr>
        <w:footnoteRef/>
      </w:r>
      <w:r>
        <w:rPr>
          <w:rStyle w:val="Voetnootmarkering"/>
        </w:rPr>
        <w:tab/>
      </w:r>
      <w:r>
        <w:t xml:space="preserve"> Moesliem.</w:t>
      </w:r>
    </w:p>
  </w:footnote>
  <w:footnote w:id="87">
    <w:p w:rsidR="000E1308" w:rsidRDefault="000E1308">
      <w:pPr>
        <w:pStyle w:val="Voetnoottekst"/>
      </w:pPr>
      <w:r>
        <w:rPr>
          <w:rStyle w:val="Voetnootmarkering"/>
        </w:rPr>
        <w:footnoteRef/>
      </w:r>
      <w:r>
        <w:rPr>
          <w:rStyle w:val="Voetnootmarkering"/>
        </w:rPr>
        <w:tab/>
      </w:r>
      <w:r>
        <w:t xml:space="preserve"> Al-Boekhaarie en Moesliem.</w:t>
      </w:r>
    </w:p>
  </w:footnote>
  <w:footnote w:id="88">
    <w:p w:rsidR="000E1308" w:rsidRDefault="000E1308">
      <w:pPr>
        <w:pStyle w:val="Voetnoottekst"/>
      </w:pPr>
      <w:r>
        <w:rPr>
          <w:rStyle w:val="Voetnootmarkering"/>
        </w:rPr>
        <w:footnoteRef/>
      </w:r>
      <w:r>
        <w:rPr>
          <w:rStyle w:val="Voetnootmarkering"/>
        </w:rPr>
        <w:tab/>
      </w:r>
      <w:r>
        <w:t xml:space="preserve"> Al-Boekhaarie en Moesliem.</w:t>
      </w:r>
    </w:p>
  </w:footnote>
  <w:footnote w:id="89">
    <w:p w:rsidR="000E1308" w:rsidRDefault="000E1308">
      <w:pPr>
        <w:pStyle w:val="Voetnoottekst"/>
      </w:pPr>
      <w:r>
        <w:rPr>
          <w:rStyle w:val="Voetnootmarkering"/>
        </w:rPr>
        <w:footnoteRef/>
      </w:r>
      <w:r>
        <w:rPr>
          <w:rStyle w:val="Voetnootmarkering"/>
        </w:rPr>
        <w:tab/>
      </w:r>
      <w:r>
        <w:t xml:space="preserve"> Moesliem.</w:t>
      </w:r>
    </w:p>
  </w:footnote>
  <w:footnote w:id="90">
    <w:p w:rsidR="000E1308" w:rsidRDefault="000E1308">
      <w:pPr>
        <w:pStyle w:val="Voetnoottekst"/>
      </w:pPr>
      <w:r>
        <w:rPr>
          <w:rStyle w:val="Voetnootmarkering"/>
        </w:rPr>
        <w:footnoteRef/>
      </w:r>
      <w:r>
        <w:rPr>
          <w:rStyle w:val="Voetnootmarkering"/>
        </w:rPr>
        <w:tab/>
      </w:r>
      <w:r>
        <w:rPr>
          <w:lang w:val="en-US"/>
        </w:rPr>
        <w:t xml:space="preserve"> Mokhtasar ad-Dorr ath-thamien, 1/156.</w:t>
      </w:r>
    </w:p>
  </w:footnote>
  <w:footnote w:id="91">
    <w:p w:rsidR="000E1308" w:rsidRDefault="000E1308">
      <w:pPr>
        <w:pStyle w:val="Voetnoottekst"/>
      </w:pPr>
      <w:r>
        <w:rPr>
          <w:rStyle w:val="Voetnootmarkering"/>
        </w:rPr>
        <w:footnoteRef/>
      </w:r>
      <w:r>
        <w:rPr>
          <w:rStyle w:val="Voetnootmarkering"/>
        </w:rPr>
        <w:tab/>
      </w:r>
      <w:r>
        <w:t xml:space="preserve"> Al-Boekhaarie.</w:t>
      </w:r>
    </w:p>
  </w:footnote>
  <w:footnote w:id="92">
    <w:p w:rsidR="000E1308" w:rsidRDefault="000E1308">
      <w:pPr>
        <w:pStyle w:val="Voetnoottekst"/>
      </w:pPr>
      <w:r>
        <w:rPr>
          <w:rStyle w:val="Voetnootmarkering"/>
        </w:rPr>
        <w:footnoteRef/>
      </w:r>
      <w:r>
        <w:rPr>
          <w:rStyle w:val="Voetnootmarkering"/>
        </w:rPr>
        <w:tab/>
      </w:r>
      <w:r>
        <w:t xml:space="preserve"> Al-Moebien, pagina 166.</w:t>
      </w:r>
    </w:p>
  </w:footnote>
  <w:footnote w:id="93">
    <w:p w:rsidR="000E1308" w:rsidRDefault="000E1308">
      <w:pPr>
        <w:pStyle w:val="Voetnoottekst"/>
      </w:pPr>
      <w:r>
        <w:rPr>
          <w:rStyle w:val="Voetnootmarkering"/>
        </w:rPr>
        <w:footnoteRef/>
      </w:r>
      <w:r>
        <w:rPr>
          <w:rStyle w:val="Voetnootmarkering"/>
        </w:rPr>
        <w:tab/>
      </w:r>
      <w:r>
        <w:t xml:space="preserve"> Al-Moebien, pagina 166.</w:t>
      </w:r>
    </w:p>
  </w:footnote>
  <w:footnote w:id="94">
    <w:p w:rsidR="000E1308" w:rsidRDefault="000E1308">
      <w:pPr>
        <w:pStyle w:val="Voetnoottekst"/>
      </w:pPr>
      <w:r>
        <w:rPr>
          <w:rStyle w:val="Voetnootmarkering"/>
        </w:rPr>
        <w:footnoteRef/>
      </w:r>
      <w:r>
        <w:rPr>
          <w:rStyle w:val="Voetnootmarkering"/>
        </w:rPr>
        <w:tab/>
      </w:r>
      <w:r>
        <w:t xml:space="preserve"> Verhaald door at-Tirmidhie die tevens zei: “de overlevering is h’asan-sah’ieh’” </w:t>
      </w:r>
    </w:p>
  </w:footnote>
  <w:footnote w:id="95">
    <w:p w:rsidR="000E1308" w:rsidRDefault="000E1308">
      <w:pPr>
        <w:pStyle w:val="Voetnoottekst"/>
      </w:pPr>
      <w:r>
        <w:rPr>
          <w:rStyle w:val="Voetnootmarkering"/>
        </w:rPr>
        <w:footnoteRef/>
      </w:r>
      <w:r>
        <w:rPr>
          <w:rStyle w:val="Voetnootmarkering"/>
        </w:rPr>
        <w:tab/>
      </w:r>
      <w:r>
        <w:t xml:space="preserve"> Al-Moebien, pagina 166.</w:t>
      </w:r>
    </w:p>
  </w:footnote>
  <w:footnote w:id="96">
    <w:p w:rsidR="000E1308" w:rsidRDefault="000E1308">
      <w:pPr>
        <w:pStyle w:val="Voetnoottekst"/>
      </w:pPr>
      <w:r>
        <w:rPr>
          <w:rStyle w:val="Voetnootmarkering"/>
        </w:rPr>
        <w:footnoteRef/>
      </w:r>
      <w:r>
        <w:rPr>
          <w:rStyle w:val="Voetnootmarkering"/>
        </w:rPr>
        <w:tab/>
      </w:r>
      <w:r>
        <w:t xml:space="preserve"> Al-Boekhaarie en Moesliem.</w:t>
      </w:r>
    </w:p>
  </w:footnote>
  <w:footnote w:id="97">
    <w:p w:rsidR="000E1308" w:rsidRDefault="000E1308">
      <w:pPr>
        <w:pStyle w:val="Voetnoottekst"/>
      </w:pPr>
      <w:r>
        <w:rPr>
          <w:rStyle w:val="Voetnootmarkering"/>
        </w:rPr>
        <w:footnoteRef/>
      </w:r>
      <w:r>
        <w:rPr>
          <w:rStyle w:val="Voetnootmarkering"/>
        </w:rPr>
        <w:tab/>
      </w:r>
      <w:r>
        <w:t xml:space="preserve"> Al-Moebien, pagina 168.</w:t>
      </w:r>
    </w:p>
  </w:footnote>
  <w:footnote w:id="98">
    <w:p w:rsidR="000E1308" w:rsidRDefault="000E1308">
      <w:pPr>
        <w:pStyle w:val="Voetnoottekst"/>
      </w:pPr>
      <w:r>
        <w:rPr>
          <w:rStyle w:val="Voetnootmarkering"/>
        </w:rPr>
        <w:footnoteRef/>
      </w:r>
      <w:r>
        <w:rPr>
          <w:rStyle w:val="Voetnootmarkering"/>
        </w:rPr>
        <w:tab/>
      </w:r>
      <w:r>
        <w:t xml:space="preserve"> Al-Boekhaarie.</w:t>
      </w:r>
    </w:p>
  </w:footnote>
  <w:footnote w:id="99">
    <w:p w:rsidR="000E1308" w:rsidRDefault="000E1308">
      <w:pPr>
        <w:pStyle w:val="Voetnoottekst"/>
      </w:pPr>
      <w:r>
        <w:rPr>
          <w:rStyle w:val="Voetnootmarkering"/>
        </w:rPr>
        <w:footnoteRef/>
      </w:r>
      <w:r>
        <w:t xml:space="preserve"> Wat betreft de verplichting: dit is het verrichten van de neerwerping op het voorhoofd.</w:t>
      </w:r>
    </w:p>
  </w:footnote>
  <w:footnote w:id="100">
    <w:p w:rsidR="000E1308" w:rsidRDefault="000E1308">
      <w:pPr>
        <w:pStyle w:val="Voetnoottekst"/>
      </w:pPr>
      <w:r>
        <w:rPr>
          <w:rStyle w:val="Voetnootmarkering"/>
        </w:rPr>
        <w:footnoteRef/>
      </w:r>
      <w:r>
        <w:t xml:space="preserve"> Al-Boekhaarie.</w:t>
      </w:r>
    </w:p>
  </w:footnote>
  <w:footnote w:id="101">
    <w:p w:rsidR="000E1308" w:rsidRDefault="000E1308">
      <w:pPr>
        <w:pStyle w:val="Voetnoottekst"/>
      </w:pPr>
      <w:r>
        <w:rPr>
          <w:rStyle w:val="Voetnootmarkering"/>
        </w:rPr>
        <w:footnoteRef/>
      </w:r>
      <w:r>
        <w:rPr>
          <w:rStyle w:val="Voetnootmarkering"/>
        </w:rPr>
        <w:tab/>
      </w:r>
      <w:r>
        <w:t xml:space="preserve"> Al-Istidhkaar, 1/456.</w:t>
      </w:r>
    </w:p>
  </w:footnote>
  <w:footnote w:id="102">
    <w:p w:rsidR="000E1308" w:rsidRDefault="000E1308">
      <w:pPr>
        <w:pStyle w:val="Voetnoottekst"/>
      </w:pPr>
      <w:r>
        <w:rPr>
          <w:rStyle w:val="Voetnootmarkering"/>
        </w:rPr>
        <w:footnoteRef/>
      </w:r>
      <w:r>
        <w:rPr>
          <w:rStyle w:val="Voetnootmarkering"/>
        </w:rPr>
        <w:tab/>
      </w:r>
      <w:r>
        <w:t xml:space="preserve"> Moesliem.</w:t>
      </w:r>
    </w:p>
  </w:footnote>
  <w:footnote w:id="103">
    <w:p w:rsidR="000E1308" w:rsidRDefault="000E1308">
      <w:pPr>
        <w:pStyle w:val="Voetnoottekst"/>
      </w:pPr>
      <w:r>
        <w:rPr>
          <w:rStyle w:val="Voetnootmarkering"/>
        </w:rPr>
        <w:footnoteRef/>
      </w:r>
      <w:r>
        <w:rPr>
          <w:rStyle w:val="Voetnootmarkering"/>
        </w:rPr>
        <w:tab/>
      </w:r>
      <w:r>
        <w:t xml:space="preserve"> Aboe Daawoed.</w:t>
      </w:r>
    </w:p>
  </w:footnote>
  <w:footnote w:id="104">
    <w:p w:rsidR="000E1308" w:rsidRDefault="000E1308">
      <w:pPr>
        <w:pStyle w:val="Voetnoottekst"/>
      </w:pPr>
      <w:r>
        <w:rPr>
          <w:rStyle w:val="Voetnootmarkering"/>
        </w:rPr>
        <w:footnoteRef/>
      </w:r>
      <w:r>
        <w:rPr>
          <w:rStyle w:val="Voetnootmarkering"/>
        </w:rPr>
        <w:tab/>
      </w:r>
      <w:r>
        <w:t xml:space="preserve"> Mowatta.</w:t>
      </w:r>
    </w:p>
  </w:footnote>
  <w:footnote w:id="105">
    <w:p w:rsidR="000E1308" w:rsidRDefault="000E1308">
      <w:pPr>
        <w:pStyle w:val="Voetnoottekst"/>
      </w:pPr>
      <w:r>
        <w:rPr>
          <w:rStyle w:val="Voetnootmarkering"/>
        </w:rPr>
        <w:footnoteRef/>
      </w:r>
      <w:r>
        <w:rPr>
          <w:rStyle w:val="Voetnootmarkering"/>
        </w:rPr>
        <w:tab/>
      </w:r>
      <w:r>
        <w:t xml:space="preserve"> Moesliem.</w:t>
      </w:r>
    </w:p>
  </w:footnote>
  <w:footnote w:id="106">
    <w:p w:rsidR="000E1308" w:rsidRDefault="000E1308">
      <w:pPr>
        <w:pStyle w:val="Voetnoottekst"/>
      </w:pPr>
      <w:r>
        <w:rPr>
          <w:rStyle w:val="Voetnootmarkering"/>
        </w:rPr>
        <w:footnoteRef/>
      </w:r>
      <w:r>
        <w:rPr>
          <w:rStyle w:val="Voetnootmarkering"/>
        </w:rPr>
        <w:tab/>
      </w:r>
      <w:r>
        <w:t xml:space="preserve"> Moesliem.</w:t>
      </w:r>
    </w:p>
  </w:footnote>
  <w:footnote w:id="107">
    <w:p w:rsidR="000E1308" w:rsidRDefault="000E1308">
      <w:pPr>
        <w:pStyle w:val="Voetnoottekst"/>
      </w:pPr>
      <w:r>
        <w:rPr>
          <w:rStyle w:val="Voetnootmarkering"/>
        </w:rPr>
        <w:footnoteRef/>
      </w:r>
      <w:r>
        <w:rPr>
          <w:rStyle w:val="Voetnootmarkering"/>
        </w:rPr>
        <w:tab/>
      </w:r>
      <w:r>
        <w:t xml:space="preserve"> Moesliem.</w:t>
      </w:r>
    </w:p>
  </w:footnote>
  <w:footnote w:id="108">
    <w:p w:rsidR="000E1308" w:rsidRDefault="000E1308">
      <w:pPr>
        <w:pStyle w:val="Voetnoottekst"/>
      </w:pPr>
      <w:r>
        <w:rPr>
          <w:rStyle w:val="Voetnootmarkering"/>
        </w:rPr>
        <w:footnoteRef/>
      </w:r>
      <w:r>
        <w:rPr>
          <w:rStyle w:val="Voetnootmarkering"/>
        </w:rPr>
        <w:tab/>
      </w:r>
      <w:r>
        <w:t xml:space="preserve"> Al-Boekhaarie.</w:t>
      </w:r>
    </w:p>
  </w:footnote>
  <w:footnote w:id="109">
    <w:p w:rsidR="000E1308" w:rsidRDefault="000E1308">
      <w:pPr>
        <w:pStyle w:val="Voetnoottekst"/>
      </w:pPr>
      <w:r>
        <w:rPr>
          <w:rStyle w:val="Voetnootmarkering"/>
        </w:rPr>
        <w:footnoteRef/>
      </w:r>
      <w:r>
        <w:rPr>
          <w:rStyle w:val="Voetnootmarkering"/>
        </w:rPr>
        <w:tab/>
      </w:r>
      <w:r>
        <w:t xml:space="preserve"> Al-Boekhaarie.</w:t>
      </w:r>
    </w:p>
  </w:footnote>
  <w:footnote w:id="110">
    <w:p w:rsidR="000E1308" w:rsidRDefault="000E1308">
      <w:pPr>
        <w:pStyle w:val="Voetnoottekst"/>
      </w:pPr>
      <w:r>
        <w:rPr>
          <w:rStyle w:val="Voetnootmarkering"/>
        </w:rPr>
        <w:footnoteRef/>
      </w:r>
      <w:r>
        <w:rPr>
          <w:rStyle w:val="Voetnootmarkering"/>
        </w:rPr>
        <w:tab/>
      </w:r>
      <w:r>
        <w:t xml:space="preserve"> Al-Boekhaarie.</w:t>
      </w:r>
    </w:p>
  </w:footnote>
  <w:footnote w:id="111">
    <w:p w:rsidR="000E1308" w:rsidRDefault="000E1308">
      <w:pPr>
        <w:pStyle w:val="Voetnoottekst"/>
      </w:pPr>
      <w:r>
        <w:rPr>
          <w:rStyle w:val="Voetnootmarkering"/>
        </w:rPr>
        <w:footnoteRef/>
      </w:r>
      <w:r>
        <w:rPr>
          <w:rStyle w:val="Voetnootmarkering"/>
        </w:rPr>
        <w:tab/>
      </w:r>
      <w:r>
        <w:t xml:space="preserve"> Al-Boekhaarie.</w:t>
      </w:r>
    </w:p>
  </w:footnote>
  <w:footnote w:id="112">
    <w:p w:rsidR="000E1308" w:rsidRDefault="000E1308">
      <w:pPr>
        <w:pStyle w:val="Voetnoottekst"/>
      </w:pPr>
      <w:r>
        <w:rPr>
          <w:rStyle w:val="Voetnootmarkering"/>
        </w:rPr>
        <w:footnoteRef/>
      </w:r>
      <w:r>
        <w:rPr>
          <w:rStyle w:val="Voetnootmarkering"/>
        </w:rPr>
        <w:tab/>
      </w:r>
      <w:r>
        <w:t xml:space="preserve"> Al-Moewatta met een authentieke keten.</w:t>
      </w:r>
    </w:p>
  </w:footnote>
  <w:footnote w:id="113">
    <w:p w:rsidR="000E1308" w:rsidRDefault="000E1308">
      <w:pPr>
        <w:pStyle w:val="Voetnoottekst"/>
      </w:pPr>
      <w:r>
        <w:rPr>
          <w:rStyle w:val="Voetnootmarkering"/>
        </w:rPr>
        <w:footnoteRef/>
      </w:r>
      <w:r>
        <w:rPr>
          <w:rStyle w:val="Voetnootmarkering"/>
        </w:rPr>
        <w:tab/>
      </w:r>
      <w:r>
        <w:t xml:space="preserve"> Maalik met een authentieke keten.</w:t>
      </w:r>
    </w:p>
  </w:footnote>
  <w:footnote w:id="114">
    <w:p w:rsidR="000E1308" w:rsidRDefault="000E1308">
      <w:pPr>
        <w:pStyle w:val="Voetnoottekst"/>
      </w:pPr>
      <w:r>
        <w:rPr>
          <w:rStyle w:val="Voetnootmarkering"/>
        </w:rPr>
        <w:footnoteRef/>
      </w:r>
      <w:r>
        <w:t xml:space="preserve"> Al-Boekhaarie.</w:t>
      </w:r>
    </w:p>
  </w:footnote>
  <w:footnote w:id="115">
    <w:p w:rsidR="000E1308" w:rsidRDefault="000E1308">
      <w:pPr>
        <w:pStyle w:val="Voetnoottekst"/>
      </w:pPr>
      <w:r>
        <w:rPr>
          <w:rStyle w:val="Voetnootmarkering"/>
        </w:rPr>
        <w:footnoteRef/>
      </w:r>
      <w:r>
        <w:t xml:space="preserve"> Al-Moebien, pagina 178.</w:t>
      </w:r>
    </w:p>
  </w:footnote>
  <w:footnote w:id="116">
    <w:p w:rsidR="000E1308" w:rsidRDefault="000E1308">
      <w:pPr>
        <w:pStyle w:val="Voetnoottekst"/>
      </w:pPr>
      <w:r>
        <w:rPr>
          <w:rStyle w:val="Voetnootmarkering"/>
        </w:rPr>
        <w:footnoteRef/>
      </w:r>
      <w:r>
        <w:t xml:space="preserve"> Al-Fiqh al-Maaiekieyy wa adilatoeh, pagina 199.</w:t>
      </w:r>
    </w:p>
  </w:footnote>
  <w:footnote w:id="117">
    <w:p w:rsidR="000E1308" w:rsidRDefault="000E1308">
      <w:pPr>
        <w:pStyle w:val="Voetnoottekst"/>
      </w:pPr>
      <w:r>
        <w:rPr>
          <w:rStyle w:val="Voetnootmarkering"/>
        </w:rPr>
        <w:footnoteRef/>
      </w:r>
      <w:r>
        <w:t xml:space="preserve"> Al-Boekhaarie en Moesliem.</w:t>
      </w:r>
    </w:p>
  </w:footnote>
  <w:footnote w:id="118">
    <w:p w:rsidR="000E1308" w:rsidRPr="00CD795E" w:rsidRDefault="000E1308">
      <w:pPr>
        <w:pStyle w:val="Voetnoottekst"/>
      </w:pPr>
      <w:r>
        <w:rPr>
          <w:rStyle w:val="Voetnootmarkering"/>
        </w:rPr>
        <w:footnoteRef/>
      </w:r>
      <w:r>
        <w:t xml:space="preserve"> Ibn H’adjar zei in Fath’ al-Baarie: </w:t>
      </w:r>
      <w:r w:rsidRPr="00CD795E">
        <w:rPr>
          <w:i/>
          <w:iCs/>
        </w:rPr>
        <w:t xml:space="preserve">“Overgeleverd door ‘Abdoerrazzaaq [in zijn Moesnad] met een authentieke keten.” </w:t>
      </w:r>
      <w:r>
        <w:t>Zie Fath’ al-Baarie, 2/329.</w:t>
      </w:r>
    </w:p>
  </w:footnote>
  <w:footnote w:id="119">
    <w:p w:rsidR="000E1308" w:rsidRDefault="000E1308">
      <w:pPr>
        <w:pStyle w:val="Voetnoottekst"/>
      </w:pPr>
      <w:r>
        <w:rPr>
          <w:rStyle w:val="Voetnootmarkering"/>
        </w:rPr>
        <w:footnoteRef/>
      </w:r>
      <w:r>
        <w:t xml:space="preserve"> Al-Boekhaarie en Maalik in zijn Mowa</w:t>
      </w:r>
      <w:r w:rsidRPr="00A10DA0">
        <w:rPr>
          <w:u w:val="single"/>
        </w:rPr>
        <w:t>tt</w:t>
      </w:r>
      <w:r>
        <w:t>a-e.</w:t>
      </w:r>
    </w:p>
  </w:footnote>
  <w:footnote w:id="120">
    <w:p w:rsidR="000E1308" w:rsidRDefault="000E1308">
      <w:pPr>
        <w:pStyle w:val="Voetnoottekst"/>
      </w:pPr>
      <w:r>
        <w:rPr>
          <w:rStyle w:val="Voetnootmarkering"/>
        </w:rPr>
        <w:footnoteRef/>
      </w:r>
      <w:r>
        <w:t xml:space="preserve"> Verhaald door Ahmad en anderen met een authentieke keten.</w:t>
      </w:r>
    </w:p>
  </w:footnote>
  <w:footnote w:id="121">
    <w:p w:rsidR="000E1308" w:rsidRDefault="000E1308">
      <w:pPr>
        <w:pStyle w:val="Voetnoottekst"/>
      </w:pPr>
      <w:r>
        <w:rPr>
          <w:rStyle w:val="Voetnootmarkering"/>
        </w:rPr>
        <w:footnoteRef/>
      </w:r>
      <w:r>
        <w:t xml:space="preserve"> Moesliem.</w:t>
      </w:r>
    </w:p>
  </w:footnote>
  <w:footnote w:id="122">
    <w:p w:rsidR="000E1308" w:rsidRDefault="000E1308">
      <w:pPr>
        <w:pStyle w:val="Voetnoottekst"/>
      </w:pPr>
      <w:r>
        <w:rPr>
          <w:rStyle w:val="Voetnootmarkering"/>
        </w:rPr>
        <w:footnoteRef/>
      </w:r>
      <w:r>
        <w:t xml:space="preserve"> Al-Boekhaarie en Moesliem alsook Maalik in zijn Mowatta-e.</w:t>
      </w:r>
    </w:p>
  </w:footnote>
  <w:footnote w:id="123">
    <w:p w:rsidR="000E1308" w:rsidRDefault="000E1308" w:rsidP="00CC746F">
      <w:pPr>
        <w:pStyle w:val="Voetnoottekst"/>
      </w:pPr>
      <w:r>
        <w:rPr>
          <w:rStyle w:val="Voetnootmarkering"/>
        </w:rPr>
        <w:footnoteRef/>
      </w:r>
      <w:r>
        <w:t xml:space="preserve"> Al-Boekhaarie en Moesliem.</w:t>
      </w:r>
    </w:p>
  </w:footnote>
  <w:footnote w:id="124">
    <w:p w:rsidR="000E1308" w:rsidRDefault="000E1308">
      <w:pPr>
        <w:pStyle w:val="Voetnoottekst"/>
      </w:pPr>
      <w:r>
        <w:rPr>
          <w:rStyle w:val="Voetnootmarkering"/>
        </w:rPr>
        <w:footnoteRef/>
      </w:r>
      <w:r>
        <w:t xml:space="preserve"> Adh-Dhakhierah, 2/70.</w:t>
      </w:r>
    </w:p>
  </w:footnote>
  <w:footnote w:id="125">
    <w:p w:rsidR="000E1308" w:rsidRDefault="000E1308">
      <w:pPr>
        <w:pStyle w:val="Voetnoottekst"/>
      </w:pPr>
      <w:r>
        <w:rPr>
          <w:rStyle w:val="Voetnootmarkering"/>
        </w:rPr>
        <w:footnoteRef/>
      </w:r>
      <w:r>
        <w:t xml:space="preserve"> Al-Moebien, pagina 179. Zie ook H’aashiyat ad-Dasoeqie, 1/195.</w:t>
      </w:r>
    </w:p>
  </w:footnote>
  <w:footnote w:id="126">
    <w:p w:rsidR="000E1308" w:rsidRDefault="000E1308">
      <w:pPr>
        <w:pStyle w:val="Voetnoottekst"/>
      </w:pPr>
      <w:r>
        <w:rPr>
          <w:rStyle w:val="Voetnootmarkering"/>
        </w:rPr>
        <w:footnoteRef/>
      </w:r>
      <w:r>
        <w:t xml:space="preserve"> Aboe Daawoed en anderen met een goede keten.</w:t>
      </w:r>
    </w:p>
  </w:footnote>
  <w:footnote w:id="127">
    <w:p w:rsidR="000E1308" w:rsidRDefault="000E1308">
      <w:pPr>
        <w:pStyle w:val="Voetnoottekst"/>
      </w:pPr>
      <w:r>
        <w:rPr>
          <w:rStyle w:val="Voetnootmarkering"/>
        </w:rPr>
        <w:footnoteRef/>
      </w:r>
      <w:r>
        <w:t xml:space="preserve"> Al-Moebien, pagina 180.</w:t>
      </w:r>
    </w:p>
  </w:footnote>
  <w:footnote w:id="128">
    <w:p w:rsidR="000E1308" w:rsidRDefault="000E1308">
      <w:pPr>
        <w:pStyle w:val="Voetnoottekst"/>
      </w:pPr>
      <w:r>
        <w:rPr>
          <w:rStyle w:val="Voetnootmarkering"/>
        </w:rPr>
        <w:footnoteRef/>
      </w:r>
      <w:r>
        <w:t xml:space="preserve"> Moesliem en anderen met dezelfde bewoording.</w:t>
      </w:r>
    </w:p>
  </w:footnote>
  <w:footnote w:id="129">
    <w:p w:rsidR="000E1308" w:rsidRDefault="000E1308">
      <w:pPr>
        <w:pStyle w:val="Voetnoottekst"/>
      </w:pPr>
      <w:r>
        <w:rPr>
          <w:rStyle w:val="Voetnootmarkering"/>
        </w:rPr>
        <w:footnoteRef/>
      </w:r>
      <w:r>
        <w:t xml:space="preserve"> Aboe Daawoed met een authentieke keten.</w:t>
      </w:r>
    </w:p>
  </w:footnote>
  <w:footnote w:id="130">
    <w:p w:rsidR="000E1308" w:rsidRDefault="000E1308">
      <w:pPr>
        <w:pStyle w:val="Voetnoottekst"/>
      </w:pPr>
      <w:r>
        <w:rPr>
          <w:rStyle w:val="Voetnootmarkering"/>
        </w:rPr>
        <w:footnoteRef/>
      </w:r>
      <w:r>
        <w:t xml:space="preserve"> Al-Bayhaqie an ad-Daaroqotnie met een authentieke keten.</w:t>
      </w:r>
    </w:p>
  </w:footnote>
  <w:footnote w:id="131">
    <w:p w:rsidR="000E1308" w:rsidRDefault="000E1308">
      <w:pPr>
        <w:pStyle w:val="Voetnoottekst"/>
      </w:pPr>
      <w:r>
        <w:rPr>
          <w:rStyle w:val="Voetnootmarkering"/>
        </w:rPr>
        <w:footnoteRef/>
      </w:r>
      <w:r>
        <w:t xml:space="preserve"> Aboe Daawoed met een authentieke keten.</w:t>
      </w:r>
    </w:p>
  </w:footnote>
  <w:footnote w:id="132">
    <w:p w:rsidR="000E1308" w:rsidRDefault="000E1308">
      <w:pPr>
        <w:pStyle w:val="Voetnoottekst"/>
      </w:pPr>
      <w:r>
        <w:rPr>
          <w:rStyle w:val="Voetnootmarkering"/>
        </w:rPr>
        <w:footnoteRef/>
      </w:r>
      <w:r>
        <w:t xml:space="preserve"> Al-Bayhaqie an ad-Daaroqotnie met een authentieke keten.</w:t>
      </w:r>
    </w:p>
  </w:footnote>
  <w:footnote w:id="133">
    <w:p w:rsidR="000E1308" w:rsidRDefault="000E1308">
      <w:pPr>
        <w:pStyle w:val="Voetnoottekst"/>
      </w:pPr>
      <w:r>
        <w:rPr>
          <w:rStyle w:val="Voetnootmarkering"/>
        </w:rPr>
        <w:footnoteRef/>
      </w:r>
      <w:r>
        <w:t xml:space="preserve"> Al-Boekhaarie en Moesliem.</w:t>
      </w:r>
    </w:p>
  </w:footnote>
  <w:footnote w:id="134">
    <w:p w:rsidR="000E1308" w:rsidRDefault="000E1308">
      <w:pPr>
        <w:pStyle w:val="Voetnoottekst"/>
      </w:pPr>
      <w:r>
        <w:rPr>
          <w:rStyle w:val="Voetnootmarkering"/>
        </w:rPr>
        <w:footnoteRef/>
      </w:r>
      <w:r>
        <w:t xml:space="preserve"> Moesliem.</w:t>
      </w:r>
    </w:p>
  </w:footnote>
  <w:footnote w:id="135">
    <w:p w:rsidR="000E1308" w:rsidRDefault="000E1308">
      <w:pPr>
        <w:pStyle w:val="Voetnoottekst"/>
      </w:pPr>
      <w:r>
        <w:rPr>
          <w:rStyle w:val="Voetnootmarkering"/>
        </w:rPr>
        <w:footnoteRef/>
      </w:r>
      <w:r>
        <w:t xml:space="preserve"> Al-Boekhaarie.</w:t>
      </w:r>
    </w:p>
  </w:footnote>
  <w:footnote w:id="136">
    <w:p w:rsidR="000E1308" w:rsidRDefault="000E1308">
      <w:pPr>
        <w:pStyle w:val="Voetnoottekst"/>
      </w:pPr>
      <w:r>
        <w:rPr>
          <w:rStyle w:val="Voetnootmarkering"/>
        </w:rPr>
        <w:footnoteRef/>
      </w:r>
      <w:r>
        <w:t xml:space="preserve"> Moesliem.</w:t>
      </w:r>
    </w:p>
  </w:footnote>
  <w:footnote w:id="137">
    <w:p w:rsidR="000E1308" w:rsidRDefault="000E1308">
      <w:pPr>
        <w:pStyle w:val="Voetnoottekst"/>
      </w:pPr>
      <w:r>
        <w:rPr>
          <w:rStyle w:val="Voetnootmarkering"/>
        </w:rPr>
        <w:footnoteRef/>
      </w:r>
      <w:r>
        <w:t xml:space="preserve"> Moesliem.</w:t>
      </w:r>
    </w:p>
  </w:footnote>
  <w:footnote w:id="138">
    <w:p w:rsidR="000E1308" w:rsidRPr="00544BCF" w:rsidRDefault="000E1308">
      <w:pPr>
        <w:pStyle w:val="Voetnoottekst"/>
      </w:pPr>
      <w:r>
        <w:rPr>
          <w:rStyle w:val="Voetnootmarkering"/>
        </w:rPr>
        <w:footnoteRef/>
      </w:r>
      <w:r>
        <w:t xml:space="preserve"> Aboe Daawoed en at-Tirmidhie. At-Tirmidhie zei: “De keten is </w:t>
      </w:r>
      <w:r w:rsidRPr="00544BCF">
        <w:rPr>
          <w:i/>
          <w:iCs/>
        </w:rPr>
        <w:t>“h’asan-</w:t>
      </w:r>
      <w:r w:rsidRPr="00544BCF">
        <w:rPr>
          <w:i/>
          <w:iCs/>
          <w:u w:val="single"/>
        </w:rPr>
        <w:t>s</w:t>
      </w:r>
      <w:r w:rsidRPr="00544BCF">
        <w:rPr>
          <w:i/>
          <w:iCs/>
        </w:rPr>
        <w:t>ah’ieh’”</w:t>
      </w:r>
      <w:r>
        <w:t>.</w:t>
      </w:r>
    </w:p>
  </w:footnote>
  <w:footnote w:id="139">
    <w:p w:rsidR="000E1308" w:rsidRDefault="000E1308">
      <w:pPr>
        <w:pStyle w:val="Voetnoottekst"/>
      </w:pPr>
      <w:r>
        <w:rPr>
          <w:rStyle w:val="Voetnootmarkering"/>
        </w:rPr>
        <w:footnoteRef/>
      </w:r>
      <w:r>
        <w:t xml:space="preserve"> Al-Boekhaarie en Moesliem. </w:t>
      </w:r>
    </w:p>
  </w:footnote>
  <w:footnote w:id="140">
    <w:p w:rsidR="000E1308" w:rsidRDefault="000E1308">
      <w:pPr>
        <w:pStyle w:val="Voetnoottekst"/>
        <w:rPr>
          <w:rtl/>
        </w:rPr>
      </w:pPr>
      <w:r>
        <w:rPr>
          <w:rStyle w:val="Voetnootmarkering"/>
        </w:rPr>
        <w:footnoteRef/>
      </w:r>
      <w:r>
        <w:t xml:space="preserve"> Al-Boekhaarie.</w:t>
      </w:r>
    </w:p>
  </w:footnote>
  <w:footnote w:id="141">
    <w:p w:rsidR="000E1308" w:rsidRDefault="000E1308">
      <w:pPr>
        <w:pStyle w:val="Voetnoottekst"/>
      </w:pPr>
      <w:r>
        <w:rPr>
          <w:rStyle w:val="Voetnootmarkering"/>
        </w:rPr>
        <w:footnoteRef/>
      </w:r>
      <w:r>
        <w:t xml:space="preserve"> Moesliem.</w:t>
      </w:r>
    </w:p>
  </w:footnote>
  <w:footnote w:id="142">
    <w:p w:rsidR="000E1308" w:rsidRDefault="000E1308">
      <w:pPr>
        <w:pStyle w:val="Voetnoottekst"/>
      </w:pPr>
      <w:r>
        <w:rPr>
          <w:rStyle w:val="Voetnootmarkering"/>
        </w:rPr>
        <w:footnoteRef/>
      </w:r>
      <w:r>
        <w:t xml:space="preserve"> Al-Moebien pagina 185.</w:t>
      </w:r>
    </w:p>
  </w:footnote>
  <w:footnote w:id="143">
    <w:p w:rsidR="000E1308" w:rsidRDefault="000E1308">
      <w:pPr>
        <w:pStyle w:val="Voetnoottekst"/>
      </w:pPr>
      <w:r>
        <w:rPr>
          <w:rStyle w:val="Voetnootmarkering"/>
        </w:rPr>
        <w:footnoteRef/>
      </w:r>
      <w:r>
        <w:t xml:space="preserve"> At-Tirmidhie, Ah’mad en anderen met een authentieke keten.</w:t>
      </w:r>
    </w:p>
  </w:footnote>
  <w:footnote w:id="144">
    <w:p w:rsidR="000E1308" w:rsidRDefault="000E1308">
      <w:pPr>
        <w:pStyle w:val="Voetnoottekst"/>
      </w:pPr>
      <w:r>
        <w:rPr>
          <w:rStyle w:val="Voetnootmarkering"/>
        </w:rPr>
        <w:footnoteRef/>
      </w:r>
      <w:r>
        <w:t xml:space="preserve"> Al-Boekhaarie.</w:t>
      </w:r>
    </w:p>
  </w:footnote>
  <w:footnote w:id="145">
    <w:p w:rsidR="000E1308" w:rsidRDefault="000E1308">
      <w:pPr>
        <w:pStyle w:val="Voetnoottekst"/>
      </w:pPr>
      <w:r>
        <w:rPr>
          <w:rStyle w:val="Voetnootmarkering"/>
        </w:rPr>
        <w:footnoteRef/>
      </w:r>
      <w:r>
        <w:t xml:space="preserve"> Al-Moebien, pagina 186.</w:t>
      </w:r>
    </w:p>
  </w:footnote>
  <w:footnote w:id="146">
    <w:p w:rsidR="000E1308" w:rsidRDefault="000E1308">
      <w:pPr>
        <w:pStyle w:val="Voetnoottekst"/>
      </w:pPr>
      <w:r>
        <w:rPr>
          <w:rStyle w:val="Voetnootmarkering"/>
        </w:rPr>
        <w:footnoteRef/>
      </w:r>
      <w:r>
        <w:t xml:space="preserve"> Al-Moebien, pagina 187. </w:t>
      </w:r>
    </w:p>
  </w:footnote>
  <w:footnote w:id="147">
    <w:p w:rsidR="000E1308" w:rsidRDefault="000E1308">
      <w:pPr>
        <w:pStyle w:val="Voetnoottekst"/>
      </w:pPr>
      <w:r>
        <w:rPr>
          <w:rStyle w:val="Voetnootmarkering"/>
        </w:rPr>
        <w:footnoteRef/>
      </w:r>
      <w:r>
        <w:t xml:space="preserve"> Al-Fiqh al-Maaliekieyy wa adillatoeh, pagina 206.</w:t>
      </w:r>
    </w:p>
  </w:footnote>
  <w:footnote w:id="148">
    <w:p w:rsidR="000E1308" w:rsidRDefault="000E1308">
      <w:pPr>
        <w:pStyle w:val="Voetnoottekst"/>
      </w:pPr>
      <w:r>
        <w:rPr>
          <w:rStyle w:val="Voetnootmarkering"/>
        </w:rPr>
        <w:footnoteRef/>
      </w:r>
      <w:r>
        <w:t xml:space="preserve"> Moesliem.</w:t>
      </w:r>
    </w:p>
  </w:footnote>
  <w:footnote w:id="149">
    <w:p w:rsidR="000E1308" w:rsidRDefault="000E1308">
      <w:pPr>
        <w:pStyle w:val="Voetnoottekst"/>
      </w:pPr>
      <w:r>
        <w:rPr>
          <w:rStyle w:val="Voetnootmarkering"/>
        </w:rPr>
        <w:footnoteRef/>
      </w:r>
      <w:r>
        <w:t xml:space="preserve"> Moesliem.</w:t>
      </w:r>
    </w:p>
  </w:footnote>
  <w:footnote w:id="150">
    <w:p w:rsidR="000E1308" w:rsidRDefault="000E1308">
      <w:pPr>
        <w:pStyle w:val="Voetnoottekst"/>
        <w:rPr>
          <w:rtl/>
        </w:rPr>
      </w:pPr>
      <w:r>
        <w:rPr>
          <w:rStyle w:val="Voetnootmarkering"/>
        </w:rPr>
        <w:footnoteRef/>
      </w:r>
      <w:r>
        <w:t xml:space="preserve"> Al-Boekhaarie en Moesliem.</w:t>
      </w:r>
    </w:p>
  </w:footnote>
  <w:footnote w:id="151">
    <w:p w:rsidR="000E1308" w:rsidRPr="000F2F13" w:rsidRDefault="000E1308">
      <w:pPr>
        <w:pStyle w:val="Voetnoottekst"/>
      </w:pPr>
      <w:r>
        <w:rPr>
          <w:rStyle w:val="Voetnootmarkering"/>
        </w:rPr>
        <w:footnoteRef/>
      </w:r>
      <w:r>
        <w:t xml:space="preserve"> Al-Boekhaarie </w:t>
      </w:r>
      <w:r w:rsidRPr="000F2F13">
        <w:rPr>
          <w:i/>
          <w:iCs/>
        </w:rPr>
        <w:t>ta’lieqan</w:t>
      </w:r>
      <w:r>
        <w:rPr>
          <w:i/>
          <w:iCs/>
        </w:rPr>
        <w:t xml:space="preserve"> </w:t>
      </w:r>
      <w:r>
        <w:t>(d.w.z. zonder volledige keten). De volledige keten is door ibn al-Moendhier verzameld en geciteerd. De uitspraak is authentiek.</w:t>
      </w:r>
    </w:p>
  </w:footnote>
  <w:footnote w:id="152">
    <w:p w:rsidR="000E1308" w:rsidRDefault="000E1308">
      <w:pPr>
        <w:pStyle w:val="Voetnoottekst"/>
        <w:rPr>
          <w:rtl/>
        </w:rPr>
      </w:pPr>
      <w:r>
        <w:rPr>
          <w:rStyle w:val="Voetnootmarkering"/>
        </w:rPr>
        <w:footnoteRef/>
      </w:r>
      <w:r>
        <w:t xml:space="preserve"> Verhaald in Al-Moewatta-e met een authentieke keten.</w:t>
      </w:r>
    </w:p>
  </w:footnote>
  <w:footnote w:id="153">
    <w:p w:rsidR="000E1308" w:rsidRDefault="000E1308" w:rsidP="003E21A5">
      <w:pPr>
        <w:pStyle w:val="Voetnoottekst"/>
        <w:rPr>
          <w:rtl/>
        </w:rPr>
      </w:pPr>
      <w:r>
        <w:rPr>
          <w:rStyle w:val="Voetnootmarkering"/>
        </w:rPr>
        <w:footnoteRef/>
      </w:r>
      <w:r>
        <w:t xml:space="preserve"> Verhaald in Al-Moewatta-e met een authentieke keten.</w:t>
      </w:r>
    </w:p>
  </w:footnote>
  <w:footnote w:id="154">
    <w:p w:rsidR="000E1308" w:rsidRDefault="000E1308">
      <w:pPr>
        <w:pStyle w:val="Voetnoottekst"/>
      </w:pPr>
      <w:r>
        <w:rPr>
          <w:rStyle w:val="Voetnootmarkering"/>
        </w:rPr>
        <w:footnoteRef/>
      </w:r>
      <w:r>
        <w:t xml:space="preserve"> Moesliem.</w:t>
      </w:r>
    </w:p>
  </w:footnote>
  <w:footnote w:id="155">
    <w:p w:rsidR="000E1308" w:rsidRDefault="000E1308">
      <w:pPr>
        <w:pStyle w:val="Voetnoottekst"/>
      </w:pPr>
      <w:r>
        <w:rPr>
          <w:rStyle w:val="Voetnootmarkering"/>
        </w:rPr>
        <w:footnoteRef/>
      </w:r>
      <w:r>
        <w:t xml:space="preserve"> Al-Moebien, pagnina 192.</w:t>
      </w:r>
    </w:p>
  </w:footnote>
  <w:footnote w:id="156">
    <w:p w:rsidR="000E1308" w:rsidRDefault="000E1308">
      <w:pPr>
        <w:pStyle w:val="Voetnoottekst"/>
      </w:pPr>
      <w:r>
        <w:rPr>
          <w:rStyle w:val="Voetnootmarkering"/>
        </w:rPr>
        <w:footnoteRef/>
      </w:r>
      <w:r>
        <w:t xml:space="preserve"> Al-Moewatta-e.</w:t>
      </w:r>
    </w:p>
  </w:footnote>
  <w:footnote w:id="157">
    <w:p w:rsidR="000E1308" w:rsidRDefault="000E1308">
      <w:pPr>
        <w:pStyle w:val="Voetnoottekst"/>
      </w:pPr>
      <w:r>
        <w:rPr>
          <w:rStyle w:val="Voetnootmarkering"/>
        </w:rPr>
        <w:footnoteRef/>
      </w:r>
      <w:r>
        <w:t xml:space="preserve"> Al-Boekhaarie en Moesliem.</w:t>
      </w:r>
    </w:p>
  </w:footnote>
  <w:footnote w:id="158">
    <w:p w:rsidR="000E1308" w:rsidRDefault="000E1308">
      <w:pPr>
        <w:pStyle w:val="Voetnoottekst"/>
      </w:pPr>
      <w:r>
        <w:rPr>
          <w:rStyle w:val="Voetnootmarkering"/>
        </w:rPr>
        <w:footnoteRef/>
      </w:r>
      <w:r>
        <w:t xml:space="preserve"> Al-Moebien, pagina 193.</w:t>
      </w:r>
    </w:p>
  </w:footnote>
  <w:footnote w:id="159">
    <w:p w:rsidR="000E1308" w:rsidRDefault="000E1308">
      <w:pPr>
        <w:pStyle w:val="Voetnoottekst"/>
      </w:pPr>
      <w:r>
        <w:rPr>
          <w:rStyle w:val="Voetnootmarkering"/>
        </w:rPr>
        <w:footnoteRef/>
      </w:r>
      <w:r>
        <w:t xml:space="preserve"> Al-Istidhkaar, 2/239.</w:t>
      </w:r>
    </w:p>
  </w:footnote>
  <w:footnote w:id="160">
    <w:p w:rsidR="000E1308" w:rsidRDefault="000E1308">
      <w:pPr>
        <w:pStyle w:val="Voetnoottekst"/>
      </w:pPr>
      <w:r>
        <w:rPr>
          <w:rStyle w:val="Voetnootmarkering"/>
        </w:rPr>
        <w:footnoteRef/>
      </w:r>
      <w:r>
        <w:t xml:space="preserve"> Al-Istidhkaar, 2/239.</w:t>
      </w:r>
    </w:p>
  </w:footnote>
  <w:footnote w:id="161">
    <w:p w:rsidR="000E1308" w:rsidRDefault="000E1308">
      <w:pPr>
        <w:pStyle w:val="Voetnoottekst"/>
      </w:pPr>
      <w:r>
        <w:rPr>
          <w:rStyle w:val="Voetnootmarkering"/>
        </w:rPr>
        <w:footnoteRef/>
      </w:r>
      <w:r>
        <w:t xml:space="preserve"> Al-Boekhaarie en Moesliem.</w:t>
      </w:r>
    </w:p>
  </w:footnote>
  <w:footnote w:id="162">
    <w:p w:rsidR="000E1308" w:rsidRDefault="000E1308">
      <w:pPr>
        <w:pStyle w:val="Voetnoottekst"/>
      </w:pPr>
      <w:r>
        <w:rPr>
          <w:rStyle w:val="Voetnootmarkering"/>
        </w:rPr>
        <w:footnoteRef/>
      </w:r>
      <w:r>
        <w:t xml:space="preserve"> Al-Idjmaa’ van ibn al-Moendhier, pagina 26.</w:t>
      </w:r>
    </w:p>
  </w:footnote>
  <w:footnote w:id="163">
    <w:p w:rsidR="000E1308" w:rsidRDefault="000E1308">
      <w:pPr>
        <w:pStyle w:val="Voetnoottekst"/>
      </w:pPr>
      <w:r>
        <w:rPr>
          <w:rStyle w:val="Voetnootmarkering"/>
        </w:rPr>
        <w:footnoteRef/>
      </w:r>
      <w:r>
        <w:t xml:space="preserve"> Al-Boekhaarie en Moesliem.</w:t>
      </w:r>
      <w:r>
        <w:rPr>
          <w:rFonts w:hint="cs"/>
          <w:rtl/>
        </w:rPr>
        <w:t xml:space="preserve"> </w:t>
      </w:r>
      <w:r>
        <w:t xml:space="preserve"> Dit is de bewoording van Moesliem. Al-Boekhaarie heeft een andere bewoording.</w:t>
      </w:r>
    </w:p>
  </w:footnote>
  <w:footnote w:id="164">
    <w:p w:rsidR="000E1308" w:rsidRDefault="000E1308">
      <w:pPr>
        <w:pStyle w:val="Voetnoottekst"/>
      </w:pPr>
      <w:r>
        <w:rPr>
          <w:rStyle w:val="Voetnootmarkering"/>
        </w:rPr>
        <w:footnoteRef/>
      </w:r>
      <w:r>
        <w:t xml:space="preserve"> Al-Moebien, pagina 196.</w:t>
      </w:r>
    </w:p>
  </w:footnote>
  <w:footnote w:id="165">
    <w:p w:rsidR="000E1308" w:rsidRDefault="000E1308">
      <w:pPr>
        <w:pStyle w:val="Voetnoottekst"/>
      </w:pPr>
      <w:r>
        <w:rPr>
          <w:rStyle w:val="Voetnootmarkering"/>
        </w:rPr>
        <w:footnoteRef/>
      </w:r>
      <w:r>
        <w:t xml:space="preserve"> Al-Istidhkaar, 2/243.</w:t>
      </w:r>
    </w:p>
  </w:footnote>
  <w:footnote w:id="166">
    <w:p w:rsidR="000E1308" w:rsidRDefault="000E1308">
      <w:pPr>
        <w:pStyle w:val="Voetnoottekst"/>
        <w:rPr>
          <w:rtl/>
        </w:rPr>
      </w:pPr>
      <w:r>
        <w:rPr>
          <w:rStyle w:val="Voetnootmarkering"/>
        </w:rPr>
        <w:footnoteRef/>
      </w:r>
      <w:r>
        <w:rPr>
          <w:rFonts w:hint="cs"/>
          <w:rtl/>
        </w:rPr>
        <w:t xml:space="preserve"> </w:t>
      </w:r>
      <w:r>
        <w:t>Al-Moentaqaa, 2/258.</w:t>
      </w:r>
    </w:p>
  </w:footnote>
  <w:footnote w:id="167">
    <w:p w:rsidR="000E1308" w:rsidRDefault="000E1308" w:rsidP="009F7A46">
      <w:pPr>
        <w:pStyle w:val="Voetnoottekst"/>
      </w:pPr>
      <w:r>
        <w:rPr>
          <w:rStyle w:val="Voetnootmarkering"/>
        </w:rPr>
        <w:footnoteRef/>
      </w:r>
      <w:r>
        <w:t xml:space="preserve"> At-Tirmidhie, ibn Maadjah en anderen, authentiek verklaard door al-H’aakiem volgens de voorwaarden van al-Boekhaarie en Moesliem. Adh-Dhahabie was het hiermee eens. De meerderheid van de h’adiethgeleerden is echter van mening dat de overlevering zwak is. Zie het punt </w:t>
      </w:r>
      <w:r>
        <w:rPr>
          <w:i/>
          <w:iCs/>
        </w:rPr>
        <w:t>“De Tasliem”</w:t>
      </w:r>
      <w:r>
        <w:t xml:space="preserve"> bij het bespreken van de pilaren van het gebed voor meer informatie.</w:t>
      </w:r>
    </w:p>
  </w:footnote>
  <w:footnote w:id="168">
    <w:p w:rsidR="000E1308" w:rsidRDefault="000E1308" w:rsidP="009F7A46">
      <w:pPr>
        <w:pStyle w:val="Voetnoottekst"/>
      </w:pPr>
      <w:r>
        <w:rPr>
          <w:rStyle w:val="Voetnootmarkering"/>
        </w:rPr>
        <w:footnoteRef/>
      </w:r>
      <w:r>
        <w:t xml:space="preserve"> Maalik in zijn Mowa</w:t>
      </w:r>
      <w:r>
        <w:rPr>
          <w:u w:val="single"/>
        </w:rPr>
        <w:t>tt</w:t>
      </w:r>
      <w:r>
        <w:t>a-e met een authentieke keten.</w:t>
      </w:r>
    </w:p>
  </w:footnote>
  <w:footnote w:id="169">
    <w:p w:rsidR="000E1308" w:rsidRDefault="000E1308" w:rsidP="009F7A46">
      <w:pPr>
        <w:pStyle w:val="Voetnoottekst"/>
      </w:pPr>
      <w:r>
        <w:rPr>
          <w:rStyle w:val="Voetnootmarkering"/>
        </w:rPr>
        <w:footnoteRef/>
      </w:r>
      <w:r>
        <w:t xml:space="preserve"> Al-Boekhaarie en Moesliem.</w:t>
      </w:r>
    </w:p>
  </w:footnote>
  <w:footnote w:id="170">
    <w:p w:rsidR="000E1308" w:rsidRDefault="000E1308" w:rsidP="009F7A46">
      <w:pPr>
        <w:pStyle w:val="Voetnoottekst"/>
      </w:pPr>
      <w:r>
        <w:rPr>
          <w:rStyle w:val="Voetnootmarkering"/>
        </w:rPr>
        <w:footnoteRef/>
      </w:r>
      <w:r>
        <w:t xml:space="preserve"> Al-Boekhaarie en Moesliem.</w:t>
      </w:r>
    </w:p>
  </w:footnote>
  <w:footnote w:id="171">
    <w:p w:rsidR="000E1308" w:rsidRDefault="000E1308" w:rsidP="009F7A46">
      <w:pPr>
        <w:pStyle w:val="Voetnoottekst"/>
      </w:pPr>
      <w:r>
        <w:rPr>
          <w:rStyle w:val="Voetnootmarkering"/>
        </w:rPr>
        <w:footnoteRef/>
      </w:r>
      <w:r>
        <w:t xml:space="preserve"> Sharh’ az-Zarqaanie ‘alaa al-Mowa</w:t>
      </w:r>
      <w:r>
        <w:rPr>
          <w:u w:val="single"/>
        </w:rPr>
        <w:t>tt</w:t>
      </w:r>
      <w:r>
        <w:t>a-e, 1/261.</w:t>
      </w:r>
    </w:p>
  </w:footnote>
  <w:footnote w:id="172">
    <w:p w:rsidR="000E1308" w:rsidRDefault="000E1308">
      <w:pPr>
        <w:pStyle w:val="Voetnoottekst"/>
      </w:pPr>
      <w:r>
        <w:rPr>
          <w:rStyle w:val="Voetnootmarkering"/>
        </w:rPr>
        <w:footnoteRef/>
      </w:r>
      <w:r>
        <w:t xml:space="preserve"> Al-Moedawwanah, 1/71.</w:t>
      </w:r>
    </w:p>
  </w:footnote>
  <w:footnote w:id="173">
    <w:p w:rsidR="000E1308" w:rsidRDefault="000E1308" w:rsidP="009F7A46">
      <w:pPr>
        <w:pStyle w:val="Voetnoottekst"/>
      </w:pPr>
      <w:r>
        <w:rPr>
          <w:rStyle w:val="Voetnootmarkering"/>
        </w:rPr>
        <w:footnoteRef/>
      </w:r>
      <w:r>
        <w:t xml:space="preserve"> Al-Boekhaarie en Moesliem alsook door Maalik verhaald in zijn Mowa</w:t>
      </w:r>
      <w:r>
        <w:rPr>
          <w:u w:val="single"/>
        </w:rPr>
        <w:t>tt</w:t>
      </w:r>
      <w:r>
        <w:t>a-e.</w:t>
      </w:r>
    </w:p>
  </w:footnote>
  <w:footnote w:id="174">
    <w:p w:rsidR="000E1308" w:rsidRDefault="000E1308" w:rsidP="009F7A46">
      <w:pPr>
        <w:pStyle w:val="Voetnoottekst"/>
      </w:pPr>
      <w:r>
        <w:rPr>
          <w:rStyle w:val="Voetnootmarkering"/>
        </w:rPr>
        <w:footnoteRef/>
      </w:r>
      <w:r>
        <w:t xml:space="preserve"> Zie H’aashiyat at-Taalib ibn H’amdoen 1/166.</w:t>
      </w:r>
    </w:p>
  </w:footnote>
  <w:footnote w:id="175">
    <w:p w:rsidR="000E1308" w:rsidRDefault="000E1308">
      <w:pPr>
        <w:pStyle w:val="Voetnoottekst"/>
      </w:pPr>
      <w:r>
        <w:rPr>
          <w:rStyle w:val="Voetnootmarkering"/>
        </w:rPr>
        <w:footnoteRef/>
      </w:r>
      <w:r>
        <w:t xml:space="preserve"> Igtilaafie Aqwaalie Maalik wa Ash’aabieh, ibn ‘Abdiel Barr, pagina 106. </w:t>
      </w:r>
    </w:p>
  </w:footnote>
  <w:footnote w:id="176">
    <w:p w:rsidR="000E1308" w:rsidRDefault="000E1308" w:rsidP="009F7A46">
      <w:pPr>
        <w:pStyle w:val="Voetnoottekst"/>
      </w:pPr>
      <w:r>
        <w:rPr>
          <w:rStyle w:val="Voetnootmarkering"/>
        </w:rPr>
        <w:footnoteRef/>
      </w:r>
      <w:r>
        <w:t xml:space="preserve"> Al-Boekhaarie en Moesliem.</w:t>
      </w:r>
    </w:p>
  </w:footnote>
  <w:footnote w:id="177">
    <w:p w:rsidR="000E1308" w:rsidRDefault="000E1308" w:rsidP="009F7A46">
      <w:pPr>
        <w:pStyle w:val="Voetnoottekst"/>
      </w:pPr>
      <w:r>
        <w:rPr>
          <w:rStyle w:val="Voetnootmarkering"/>
        </w:rPr>
        <w:footnoteRef/>
      </w:r>
      <w:r>
        <w:t xml:space="preserve"> Al-Boekhaarie.</w:t>
      </w:r>
    </w:p>
  </w:footnote>
  <w:footnote w:id="178">
    <w:p w:rsidR="000E1308" w:rsidRDefault="000E1308" w:rsidP="009F7A46">
      <w:pPr>
        <w:pStyle w:val="Voetnoottekst"/>
      </w:pPr>
      <w:r>
        <w:rPr>
          <w:rStyle w:val="Voetnootmarkering"/>
        </w:rPr>
        <w:footnoteRef/>
      </w:r>
      <w:r>
        <w:t xml:space="preserve"> Ah’mad en authentiek verklaard door al-H’aakiem, an-Nawawie en anderen. </w:t>
      </w:r>
    </w:p>
  </w:footnote>
  <w:footnote w:id="179">
    <w:p w:rsidR="000E1308" w:rsidRDefault="000E1308" w:rsidP="009F7A46">
      <w:pPr>
        <w:pStyle w:val="Voetnoottekst"/>
      </w:pPr>
      <w:r>
        <w:rPr>
          <w:rStyle w:val="Voetnootmarkering"/>
        </w:rPr>
        <w:footnoteRef/>
      </w:r>
      <w:r>
        <w:t xml:space="preserve"> Madjmoe’ al-Fataawaa, 5/163.</w:t>
      </w:r>
    </w:p>
  </w:footnote>
  <w:footnote w:id="180">
    <w:p w:rsidR="000E1308" w:rsidRDefault="000E1308" w:rsidP="009F7A46">
      <w:pPr>
        <w:pStyle w:val="Voetnoottekst"/>
      </w:pPr>
      <w:r>
        <w:rPr>
          <w:rStyle w:val="Voetnootmarkering"/>
        </w:rPr>
        <w:footnoteRef/>
      </w:r>
      <w:r>
        <w:t xml:space="preserve"> Madjmoe’ al-Fataawaa, 23/115.</w:t>
      </w:r>
    </w:p>
  </w:footnote>
  <w:footnote w:id="181">
    <w:p w:rsidR="000E1308" w:rsidRDefault="000E1308" w:rsidP="009F7A46">
      <w:pPr>
        <w:pStyle w:val="Voetnoottekst"/>
      </w:pPr>
      <w:r>
        <w:rPr>
          <w:rStyle w:val="Voetnootmarkering"/>
        </w:rPr>
        <w:footnoteRef/>
      </w:r>
      <w:r>
        <w:t xml:space="preserve"> Madjmoe’ Fataawaa ibn ‘Othaymien, 5/280.</w:t>
      </w:r>
    </w:p>
  </w:footnote>
  <w:footnote w:id="182">
    <w:p w:rsidR="000E1308" w:rsidRDefault="000E1308" w:rsidP="009F7A46">
      <w:pPr>
        <w:pStyle w:val="Voetnoottekst"/>
      </w:pPr>
      <w:r>
        <w:rPr>
          <w:rStyle w:val="Voetnootmarkering"/>
        </w:rPr>
        <w:footnoteRef/>
      </w:r>
      <w:r>
        <w:t xml:space="preserve"> Al-Boekhaarie en Moesliem.</w:t>
      </w:r>
    </w:p>
  </w:footnote>
  <w:footnote w:id="183">
    <w:p w:rsidR="000E1308" w:rsidRDefault="000E1308" w:rsidP="009F7A46">
      <w:pPr>
        <w:pStyle w:val="Voetnoottekst"/>
      </w:pPr>
      <w:r>
        <w:rPr>
          <w:rStyle w:val="Voetnootmarkering"/>
        </w:rPr>
        <w:footnoteRef/>
      </w:r>
      <w:r>
        <w:t xml:space="preserve"> Aboe Daawoed en ibn Maadjah, authentiek verklaard door ibn Khoezaymah, ibn H’ibbaan, al-H’aakim en adh-Dhahabie stemde hiermee in.</w:t>
      </w:r>
    </w:p>
  </w:footnote>
  <w:footnote w:id="184">
    <w:p w:rsidR="000E1308" w:rsidRDefault="000E1308" w:rsidP="009F7A46">
      <w:pPr>
        <w:pStyle w:val="Voetnoottekst"/>
      </w:pPr>
      <w:r>
        <w:rPr>
          <w:rStyle w:val="Voetnootmarkering"/>
        </w:rPr>
        <w:footnoteRef/>
      </w:r>
      <w:r>
        <w:t xml:space="preserve"> At-Tirdmidhie. Hij zei: h’asan-</w:t>
      </w:r>
      <w:r>
        <w:rPr>
          <w:u w:val="single"/>
        </w:rPr>
        <w:t>s</w:t>
      </w:r>
      <w:r>
        <w:t>ah’ieh’.</w:t>
      </w:r>
    </w:p>
  </w:footnote>
  <w:footnote w:id="185">
    <w:p w:rsidR="000E1308" w:rsidRDefault="000E1308" w:rsidP="009F7A46">
      <w:pPr>
        <w:pStyle w:val="Voetnoottekst"/>
      </w:pPr>
      <w:r>
        <w:rPr>
          <w:rStyle w:val="Voetnootmarkering"/>
        </w:rPr>
        <w:footnoteRef/>
      </w:r>
      <w:r>
        <w:t xml:space="preserve"> Adh-Dhakhierah, 2/224.</w:t>
      </w:r>
    </w:p>
  </w:footnote>
  <w:footnote w:id="186">
    <w:p w:rsidR="000E1308" w:rsidRDefault="000E1308" w:rsidP="009F7A46">
      <w:pPr>
        <w:pStyle w:val="Voetnoottekst"/>
      </w:pPr>
      <w:r>
        <w:rPr>
          <w:rStyle w:val="Voetnootmarkering"/>
        </w:rPr>
        <w:footnoteRef/>
      </w:r>
      <w:r>
        <w:t xml:space="preserve"> Al-Boekhaarie en Aboe Daawoed.</w:t>
      </w:r>
    </w:p>
  </w:footnote>
  <w:footnote w:id="187">
    <w:p w:rsidR="000E1308" w:rsidRDefault="000E1308" w:rsidP="009F7A46">
      <w:pPr>
        <w:pStyle w:val="Voetnoottekst"/>
      </w:pPr>
      <w:r>
        <w:rPr>
          <w:rStyle w:val="Voetnootmarkering"/>
        </w:rPr>
        <w:footnoteRef/>
      </w:r>
      <w:r>
        <w:t xml:space="preserve"> Al-Boekhaarie.</w:t>
      </w:r>
    </w:p>
  </w:footnote>
  <w:footnote w:id="188">
    <w:p w:rsidR="000E1308" w:rsidRDefault="000E1308" w:rsidP="009F7A46">
      <w:pPr>
        <w:pStyle w:val="Voetnoottekst"/>
      </w:pPr>
      <w:r>
        <w:rPr>
          <w:rStyle w:val="Voetnootmarkering"/>
        </w:rPr>
        <w:footnoteRef/>
      </w:r>
      <w:r>
        <w:t xml:space="preserve"> At-Tirmidhie en ibn Maadjah. At-Tirmidhie zei: De keten is goed.</w:t>
      </w:r>
    </w:p>
  </w:footnote>
  <w:footnote w:id="189">
    <w:p w:rsidR="000E1308" w:rsidRDefault="000E1308" w:rsidP="009F7A46">
      <w:pPr>
        <w:pStyle w:val="Voetnoottekst"/>
      </w:pPr>
      <w:r>
        <w:rPr>
          <w:rStyle w:val="Voetnootmarkering"/>
        </w:rPr>
        <w:footnoteRef/>
      </w:r>
      <w:r>
        <w:t xml:space="preserve"> Moesliem.</w:t>
      </w:r>
    </w:p>
  </w:footnote>
  <w:footnote w:id="190">
    <w:p w:rsidR="000E1308" w:rsidRDefault="000E1308" w:rsidP="009F7A46">
      <w:pPr>
        <w:pStyle w:val="Voetnoottekst"/>
      </w:pPr>
      <w:r>
        <w:rPr>
          <w:rStyle w:val="Voetnootmarkering"/>
        </w:rPr>
        <w:footnoteRef/>
      </w:r>
      <w:r>
        <w:t xml:space="preserve"> Maalik in zijn Mowa</w:t>
      </w:r>
      <w:r>
        <w:rPr>
          <w:u w:val="single"/>
        </w:rPr>
        <w:t>tt</w:t>
      </w:r>
      <w:r>
        <w:t>a-e.</w:t>
      </w:r>
    </w:p>
  </w:footnote>
  <w:footnote w:id="191">
    <w:p w:rsidR="000E1308" w:rsidRDefault="000E1308">
      <w:pPr>
        <w:pStyle w:val="Voetnoottekst"/>
      </w:pPr>
      <w:r>
        <w:rPr>
          <w:rStyle w:val="Voetnootmarkering"/>
        </w:rPr>
        <w:footnoteRef/>
      </w:r>
      <w:r>
        <w:t xml:space="preserve"> At-Tamhied, 20/72.</w:t>
      </w:r>
    </w:p>
  </w:footnote>
  <w:footnote w:id="192">
    <w:p w:rsidR="000E1308" w:rsidRDefault="000E1308" w:rsidP="00501EF7">
      <w:pPr>
        <w:pStyle w:val="Voetnoottekst"/>
      </w:pPr>
      <w:r>
        <w:rPr>
          <w:rStyle w:val="Voetnootmarkering"/>
        </w:rPr>
        <w:footnoteRef/>
      </w:r>
      <w:r>
        <w:t xml:space="preserve"> At-Ta’aaroe</w:t>
      </w:r>
      <w:r w:rsidRPr="00D868C4">
        <w:rPr>
          <w:u w:val="single"/>
        </w:rPr>
        <w:t>dh</w:t>
      </w:r>
      <w:r>
        <w:t xml:space="preserve"> bayna-n Raadjih’ wa-l Mash-hoer fie-l Madh-hab al-Maaliekieyy van dr. Qotb ar-Raysoenie, pagina 118.</w:t>
      </w:r>
    </w:p>
  </w:footnote>
  <w:footnote w:id="193">
    <w:p w:rsidR="000E1308" w:rsidRDefault="000E1308" w:rsidP="00501EF7">
      <w:pPr>
        <w:pStyle w:val="Voetnoottekst"/>
      </w:pPr>
      <w:r>
        <w:rPr>
          <w:rStyle w:val="Voetnootmarkering"/>
        </w:rPr>
        <w:footnoteRef/>
      </w:r>
      <w:r>
        <w:t xml:space="preserve"> Idem.</w:t>
      </w:r>
    </w:p>
  </w:footnote>
  <w:footnote w:id="194">
    <w:p w:rsidR="000E1308" w:rsidRDefault="000E1308">
      <w:pPr>
        <w:pStyle w:val="Voetnoottekst"/>
      </w:pPr>
      <w:r>
        <w:rPr>
          <w:rStyle w:val="Voetnootmarkering"/>
        </w:rPr>
        <w:footnoteRef/>
      </w:r>
      <w:r>
        <w:t xml:space="preserve"> Idem.</w:t>
      </w:r>
    </w:p>
  </w:footnote>
  <w:footnote w:id="195">
    <w:p w:rsidR="000E1308" w:rsidRDefault="000E1308" w:rsidP="009F7A46">
      <w:pPr>
        <w:pStyle w:val="Voetnoottekst"/>
      </w:pPr>
      <w:r>
        <w:rPr>
          <w:rStyle w:val="Voetnootmarkering"/>
        </w:rPr>
        <w:footnoteRef/>
      </w:r>
      <w:r>
        <w:t xml:space="preserve"> Al-Moebien, pagina 203.</w:t>
      </w:r>
    </w:p>
  </w:footnote>
  <w:footnote w:id="196">
    <w:p w:rsidR="000E1308" w:rsidRDefault="000E1308" w:rsidP="009F7A46">
      <w:pPr>
        <w:pStyle w:val="Voetnoottekst"/>
      </w:pPr>
      <w:r>
        <w:rPr>
          <w:rStyle w:val="Voetnootmarkering"/>
        </w:rPr>
        <w:footnoteRef/>
      </w:r>
      <w:r>
        <w:t xml:space="preserve"> Al-Moebien, pagina 203.</w:t>
      </w:r>
    </w:p>
  </w:footnote>
  <w:footnote w:id="197">
    <w:p w:rsidR="000E1308" w:rsidRDefault="000E1308" w:rsidP="009F7A46">
      <w:pPr>
        <w:pStyle w:val="Voetnoottekst"/>
      </w:pPr>
      <w:r>
        <w:rPr>
          <w:rStyle w:val="Voetnootmarkering"/>
        </w:rPr>
        <w:footnoteRef/>
      </w:r>
      <w:r>
        <w:t xml:space="preserve"> Al-Boekhaarie en Moesliem.</w:t>
      </w:r>
    </w:p>
  </w:footnote>
  <w:footnote w:id="198">
    <w:p w:rsidR="000E1308" w:rsidRDefault="000E1308" w:rsidP="009F7A46">
      <w:pPr>
        <w:pStyle w:val="Voetnoottekst"/>
      </w:pPr>
      <w:r>
        <w:rPr>
          <w:rStyle w:val="Voetnootmarkering"/>
        </w:rPr>
        <w:footnoteRef/>
      </w:r>
      <w:r>
        <w:t xml:space="preserve"> Al-Boekhaarie en Ah’mad.</w:t>
      </w:r>
    </w:p>
  </w:footnote>
  <w:footnote w:id="199">
    <w:p w:rsidR="000E1308" w:rsidRDefault="000E1308" w:rsidP="009F7A46">
      <w:pPr>
        <w:pStyle w:val="Voetnoottekst"/>
      </w:pPr>
      <w:r>
        <w:rPr>
          <w:rStyle w:val="Voetnootmarkering"/>
        </w:rPr>
        <w:footnoteRef/>
      </w:r>
      <w:r>
        <w:t xml:space="preserve"> Al-Boekhaarie.</w:t>
      </w:r>
    </w:p>
  </w:footnote>
  <w:footnote w:id="200">
    <w:p w:rsidR="000E1308" w:rsidRDefault="000E1308" w:rsidP="009F7A46">
      <w:pPr>
        <w:pStyle w:val="Voetnoottekst"/>
      </w:pPr>
      <w:r>
        <w:rPr>
          <w:rStyle w:val="Voetnootmarkering"/>
        </w:rPr>
        <w:footnoteRef/>
      </w:r>
      <w:r>
        <w:t xml:space="preserve"> Sharh’ al-Boekhaarie van Ibn Battaal, 4/40 met zeer kleine aanpassing in de bewoording.</w:t>
      </w:r>
    </w:p>
  </w:footnote>
  <w:footnote w:id="201">
    <w:p w:rsidR="000E1308" w:rsidRDefault="000E1308" w:rsidP="009F7A46">
      <w:pPr>
        <w:pStyle w:val="Voetnoottekst"/>
      </w:pPr>
      <w:r>
        <w:rPr>
          <w:rStyle w:val="Voetnootmarkering"/>
        </w:rPr>
        <w:footnoteRef/>
      </w:r>
      <w:r>
        <w:t xml:space="preserve"> Al-Moebien, pagina 205.</w:t>
      </w:r>
    </w:p>
  </w:footnote>
  <w:footnote w:id="202">
    <w:p w:rsidR="000E1308" w:rsidRDefault="000E1308" w:rsidP="009F7A46">
      <w:pPr>
        <w:pStyle w:val="Voetnoottekst"/>
      </w:pPr>
      <w:r>
        <w:rPr>
          <w:rStyle w:val="Voetnootmarkering"/>
        </w:rPr>
        <w:footnoteRef/>
      </w:r>
      <w:r>
        <w:t xml:space="preserve"> Al-Moebien, pagina 205.</w:t>
      </w:r>
    </w:p>
  </w:footnote>
  <w:footnote w:id="203">
    <w:p w:rsidR="000E1308" w:rsidRDefault="000E1308" w:rsidP="009F7A46">
      <w:pPr>
        <w:pStyle w:val="Voetnoottekst"/>
      </w:pPr>
      <w:r>
        <w:rPr>
          <w:rStyle w:val="Voetnootmarkering"/>
        </w:rPr>
        <w:footnoteRef/>
      </w:r>
      <w:r>
        <w:t xml:space="preserve"> Moesliem.</w:t>
      </w:r>
    </w:p>
  </w:footnote>
  <w:footnote w:id="204">
    <w:p w:rsidR="000E1308" w:rsidRDefault="000E1308" w:rsidP="009F7A46">
      <w:pPr>
        <w:pStyle w:val="Voetnoottekst"/>
      </w:pPr>
      <w:r>
        <w:rPr>
          <w:rStyle w:val="Voetnootmarkering"/>
        </w:rPr>
        <w:footnoteRef/>
      </w:r>
      <w:r>
        <w:t xml:space="preserve"> Moesliem.</w:t>
      </w:r>
    </w:p>
  </w:footnote>
  <w:footnote w:id="205">
    <w:p w:rsidR="000E1308" w:rsidRDefault="000E1308" w:rsidP="009F7A46">
      <w:pPr>
        <w:pStyle w:val="Voetnoottekst"/>
        <w:rPr>
          <w:vertAlign w:val="subscript"/>
        </w:rPr>
      </w:pPr>
      <w:r>
        <w:rPr>
          <w:rStyle w:val="Voetnootmarkering"/>
        </w:rPr>
        <w:footnoteRef/>
      </w:r>
      <w:r>
        <w:t xml:space="preserve"> Ibn Maadjah. Authentiek verklaard door al-Albaanie.</w:t>
      </w:r>
    </w:p>
  </w:footnote>
  <w:footnote w:id="206">
    <w:p w:rsidR="000E1308" w:rsidRDefault="000E1308" w:rsidP="009F7A46">
      <w:pPr>
        <w:pStyle w:val="Voetnoottekst"/>
      </w:pPr>
      <w:r>
        <w:rPr>
          <w:rStyle w:val="Voetnootmarkering"/>
        </w:rPr>
        <w:footnoteRef/>
      </w:r>
      <w:r>
        <w:t xml:space="preserve"> An-Nasaa-ie en Ah’mad. Authentiek verklaard door ibn Khoezaymah, an-Nawawie, ibn al-Qayyim , al-Albaanie en anderen. De overlevering is echter ook zwak verklaard door anderen zoals ibn al-‘Arabie en andere geleerden. Zij zijn van mening dat het in zijn geheel niet is voorgeschreven om de vinger te bewegen tijdens de </w:t>
      </w:r>
      <w:r>
        <w:rPr>
          <w:i/>
          <w:iCs/>
        </w:rPr>
        <w:t>Tashahhoed</w:t>
      </w:r>
      <w:r>
        <w:t>. En Allah weet het beste.</w:t>
      </w:r>
    </w:p>
  </w:footnote>
  <w:footnote w:id="207">
    <w:p w:rsidR="000E1308" w:rsidRDefault="000E1308" w:rsidP="004E73A6">
      <w:pPr>
        <w:pStyle w:val="Voetnoottekst"/>
      </w:pPr>
      <w:r>
        <w:rPr>
          <w:rStyle w:val="Voetnootmarkering"/>
        </w:rPr>
        <w:footnoteRef/>
      </w:r>
      <w:r>
        <w:t xml:space="preserve"> Al-Boekhaarie.</w:t>
      </w:r>
    </w:p>
  </w:footnote>
  <w:footnote w:id="208">
    <w:p w:rsidR="000E1308" w:rsidRDefault="000E1308" w:rsidP="004E73A6">
      <w:pPr>
        <w:pStyle w:val="Voetnoottekst"/>
      </w:pPr>
      <w:r>
        <w:rPr>
          <w:rStyle w:val="Voetnootmarkering"/>
        </w:rPr>
        <w:footnoteRef/>
      </w:r>
      <w:r>
        <w:rPr>
          <w:rStyle w:val="Voetnootmarkering"/>
        </w:rPr>
        <w:t xml:space="preserve"> </w:t>
      </w:r>
      <w:r>
        <w:t>Aboe Daawoed met een authentieke keten.</w:t>
      </w:r>
    </w:p>
  </w:footnote>
  <w:footnote w:id="209">
    <w:p w:rsidR="000E1308" w:rsidRDefault="000E1308">
      <w:pPr>
        <w:pStyle w:val="Voetnoottekst"/>
      </w:pPr>
      <w:r>
        <w:rPr>
          <w:rStyle w:val="Voetnootmarkering"/>
        </w:rPr>
        <w:footnoteRef/>
      </w:r>
      <w:r>
        <w:t xml:space="preserve"> Moesliem.</w:t>
      </w:r>
    </w:p>
  </w:footnote>
  <w:footnote w:id="210">
    <w:p w:rsidR="000E1308" w:rsidRDefault="000E1308">
      <w:pPr>
        <w:pStyle w:val="Voetnoottekst"/>
      </w:pPr>
      <w:r>
        <w:rPr>
          <w:rStyle w:val="Voetnootmarkering"/>
        </w:rPr>
        <w:footnoteRef/>
      </w:r>
      <w:r>
        <w:t xml:space="preserve"> Moesliem.</w:t>
      </w:r>
    </w:p>
  </w:footnote>
  <w:footnote w:id="211">
    <w:p w:rsidR="000E1308" w:rsidRDefault="000E1308">
      <w:pPr>
        <w:pStyle w:val="Voetnoottekst"/>
      </w:pPr>
      <w:r>
        <w:rPr>
          <w:rStyle w:val="Voetnootmarkering"/>
        </w:rPr>
        <w:footnoteRef/>
      </w:r>
      <w:r>
        <w:t xml:space="preserve"> Verhaald door Maalik in zijn Mowatta-e met een authentieke keten zoals ad-Daaroqotnie zei.</w:t>
      </w:r>
    </w:p>
  </w:footnote>
  <w:footnote w:id="212">
    <w:p w:rsidR="000E1308" w:rsidRDefault="000E1308">
      <w:pPr>
        <w:pStyle w:val="Voetnoottekst"/>
        <w:rPr>
          <w:rtl/>
        </w:rPr>
      </w:pPr>
      <w:r>
        <w:rPr>
          <w:rStyle w:val="Voetnootmarkering"/>
        </w:rPr>
        <w:footnoteRef/>
      </w:r>
      <w:r>
        <w:t xml:space="preserve"> Verhaald door Maalik in zijn Mowatta-e</w:t>
      </w:r>
    </w:p>
  </w:footnote>
  <w:footnote w:id="213">
    <w:p w:rsidR="000E1308" w:rsidRDefault="000E1308">
      <w:pPr>
        <w:pStyle w:val="Voetnoottekst"/>
      </w:pPr>
      <w:r>
        <w:rPr>
          <w:rStyle w:val="Voetnootmarkering"/>
        </w:rPr>
        <w:footnoteRef/>
      </w:r>
      <w:r>
        <w:t xml:space="preserve"> Al-Istidhkaar, 1/479. </w:t>
      </w:r>
    </w:p>
  </w:footnote>
  <w:footnote w:id="214">
    <w:p w:rsidR="000E1308" w:rsidRDefault="000E1308">
      <w:pPr>
        <w:pStyle w:val="Voetnoottekst"/>
      </w:pPr>
      <w:r>
        <w:rPr>
          <w:rStyle w:val="Voetnootmarkering"/>
        </w:rPr>
        <w:footnoteRef/>
      </w:r>
      <w:r>
        <w:t xml:space="preserve"> Al-Boekhaarie.</w:t>
      </w:r>
    </w:p>
  </w:footnote>
  <w:footnote w:id="215">
    <w:p w:rsidR="000E1308" w:rsidRDefault="000E1308" w:rsidP="005A4713">
      <w:pPr>
        <w:pStyle w:val="Voetnoottekst"/>
      </w:pPr>
      <w:r>
        <w:rPr>
          <w:rStyle w:val="Voetnootmarkering"/>
        </w:rPr>
        <w:footnoteRef/>
      </w:r>
      <w:r>
        <w:rPr>
          <w:rStyle w:val="Voetnootmarkering"/>
        </w:rPr>
        <w:t xml:space="preserve"> </w:t>
      </w:r>
      <w:r>
        <w:t>Moesliem.</w:t>
      </w:r>
    </w:p>
  </w:footnote>
  <w:footnote w:id="216">
    <w:p w:rsidR="000E1308" w:rsidRDefault="000E1308">
      <w:pPr>
        <w:pStyle w:val="Voetnoottekst"/>
      </w:pPr>
      <w:r>
        <w:rPr>
          <w:rStyle w:val="Voetnootmarkering"/>
        </w:rPr>
        <w:footnoteRef/>
      </w:r>
      <w:r>
        <w:t xml:space="preserve"> Al-Moentaqaa, 2/95.</w:t>
      </w:r>
    </w:p>
  </w:footnote>
  <w:footnote w:id="217">
    <w:p w:rsidR="000E1308" w:rsidRDefault="000E1308">
      <w:pPr>
        <w:pStyle w:val="Voetnoottekst"/>
      </w:pPr>
      <w:r>
        <w:rPr>
          <w:rStyle w:val="Voetnootmarkering"/>
        </w:rPr>
        <w:footnoteRef/>
      </w:r>
      <w:r>
        <w:t xml:space="preserve"> At-Tirmidhie. Hij zei: “De keten is </w:t>
      </w:r>
      <w:r>
        <w:rPr>
          <w:i/>
          <w:iCs/>
        </w:rPr>
        <w:t>h</w:t>
      </w:r>
      <w:r w:rsidRPr="00F22146">
        <w:rPr>
          <w:i/>
          <w:iCs/>
        </w:rPr>
        <w:t>’asan-</w:t>
      </w:r>
      <w:r w:rsidRPr="00F22146">
        <w:rPr>
          <w:i/>
          <w:iCs/>
          <w:u w:val="single"/>
        </w:rPr>
        <w:t>s</w:t>
      </w:r>
      <w:r w:rsidRPr="00F22146">
        <w:rPr>
          <w:i/>
          <w:iCs/>
        </w:rPr>
        <w:t>ahieh’</w:t>
      </w:r>
      <w:r>
        <w:t>”</w:t>
      </w:r>
    </w:p>
  </w:footnote>
  <w:footnote w:id="218">
    <w:p w:rsidR="000E1308" w:rsidRDefault="000E1308">
      <w:pPr>
        <w:pStyle w:val="Voetnoottekst"/>
      </w:pPr>
      <w:r>
        <w:rPr>
          <w:rStyle w:val="Voetnootmarkering"/>
        </w:rPr>
        <w:footnoteRef/>
      </w:r>
      <w:r>
        <w:t xml:space="preserve"> Moesliem.</w:t>
      </w:r>
    </w:p>
  </w:footnote>
  <w:footnote w:id="219">
    <w:p w:rsidR="000E1308" w:rsidRDefault="000E1308">
      <w:pPr>
        <w:pStyle w:val="Voetnoottekst"/>
      </w:pPr>
      <w:r>
        <w:rPr>
          <w:rStyle w:val="Voetnootmarkering"/>
        </w:rPr>
        <w:footnoteRef/>
      </w:r>
      <w:r>
        <w:t xml:space="preserve"> Al-Moedawwanah, 1/68.</w:t>
      </w:r>
    </w:p>
  </w:footnote>
  <w:footnote w:id="220">
    <w:p w:rsidR="000E1308" w:rsidRPr="00D868C4" w:rsidRDefault="000E1308">
      <w:pPr>
        <w:pStyle w:val="Voetnoottekst"/>
      </w:pPr>
      <w:r>
        <w:rPr>
          <w:rStyle w:val="Voetnootmarkering"/>
        </w:rPr>
        <w:footnoteRef/>
      </w:r>
      <w:r>
        <w:t xml:space="preserve"> Verhaald door At-Tirmidhie die zei: </w:t>
      </w:r>
      <w:r w:rsidRPr="00D868C4">
        <w:rPr>
          <w:i/>
          <w:iCs/>
        </w:rPr>
        <w:t>“h’asan-</w:t>
      </w:r>
      <w:r w:rsidRPr="00D868C4">
        <w:rPr>
          <w:i/>
          <w:iCs/>
          <w:u w:val="single"/>
        </w:rPr>
        <w:t>s</w:t>
      </w:r>
      <w:r w:rsidRPr="00D868C4">
        <w:rPr>
          <w:i/>
          <w:iCs/>
        </w:rPr>
        <w:t>ah’ieh’”</w:t>
      </w:r>
      <w:r>
        <w:t>.</w:t>
      </w:r>
      <w:r>
        <w:rPr>
          <w:i/>
          <w:iCs/>
        </w:rPr>
        <w:t xml:space="preserve"> </w:t>
      </w:r>
    </w:p>
  </w:footnote>
  <w:footnote w:id="221">
    <w:p w:rsidR="000E1308" w:rsidRDefault="000E1308">
      <w:pPr>
        <w:pStyle w:val="Voetnoottekst"/>
      </w:pPr>
      <w:r>
        <w:rPr>
          <w:rStyle w:val="Voetnootmarkering"/>
        </w:rPr>
        <w:footnoteRef/>
      </w:r>
      <w:r>
        <w:t xml:space="preserve"> Al-Boekhaarie en Moesliem.</w:t>
      </w:r>
    </w:p>
  </w:footnote>
  <w:footnote w:id="222">
    <w:p w:rsidR="000E1308" w:rsidRDefault="000E1308">
      <w:pPr>
        <w:pStyle w:val="Voetnoottekst"/>
      </w:pPr>
      <w:r>
        <w:rPr>
          <w:rStyle w:val="Voetnootmarkering"/>
        </w:rPr>
        <w:footnoteRef/>
      </w:r>
      <w:r>
        <w:t xml:space="preserve"> Verhaald door Maalik in zijn Mowatta-e.</w:t>
      </w:r>
    </w:p>
  </w:footnote>
  <w:footnote w:id="223">
    <w:p w:rsidR="000E1308" w:rsidRDefault="000E1308">
      <w:pPr>
        <w:pStyle w:val="Voetnoottekst"/>
      </w:pPr>
      <w:r>
        <w:rPr>
          <w:rStyle w:val="Voetnootmarkering"/>
        </w:rPr>
        <w:footnoteRef/>
      </w:r>
      <w:r>
        <w:t xml:space="preserve"> At-Ta’aaroe</w:t>
      </w:r>
      <w:r w:rsidRPr="00D868C4">
        <w:rPr>
          <w:u w:val="single"/>
        </w:rPr>
        <w:t>dh</w:t>
      </w:r>
      <w:r>
        <w:t xml:space="preserve"> bayna-n Raadjih’ wa-l Mash-hoer fie-l Madh-hab al-Maaliekieyy van dr. Qotb ar-Raysoenie, pagina 67.</w:t>
      </w:r>
    </w:p>
  </w:footnote>
  <w:footnote w:id="224">
    <w:p w:rsidR="000E1308" w:rsidRDefault="000E1308">
      <w:pPr>
        <w:pStyle w:val="Voetnoottekst"/>
      </w:pPr>
      <w:r>
        <w:rPr>
          <w:rStyle w:val="Voetnootmarkering"/>
        </w:rPr>
        <w:footnoteRef/>
      </w:r>
      <w:r>
        <w:t xml:space="preserve"> At-Ta’aaroe</w:t>
      </w:r>
      <w:r w:rsidRPr="00D868C4">
        <w:rPr>
          <w:u w:val="single"/>
        </w:rPr>
        <w:t>dh</w:t>
      </w:r>
      <w:r>
        <w:t xml:space="preserve"> bayna-n Raadjih’ wa-l Mash-hoer fie-l Madh-hab al-Maaliekieyy van dr. Qotb ar-Raysoenie, pagina 67-68.</w:t>
      </w:r>
    </w:p>
  </w:footnote>
  <w:footnote w:id="225">
    <w:p w:rsidR="000E1308" w:rsidRDefault="000E1308">
      <w:pPr>
        <w:pStyle w:val="Voetnoottekst"/>
      </w:pPr>
      <w:r>
        <w:rPr>
          <w:rStyle w:val="Voetnootmarkering"/>
        </w:rPr>
        <w:footnoteRef/>
      </w:r>
      <w:r>
        <w:t xml:space="preserve"> Moesliem.</w:t>
      </w:r>
    </w:p>
  </w:footnote>
  <w:footnote w:id="226">
    <w:p w:rsidR="000E1308" w:rsidRDefault="000E1308">
      <w:pPr>
        <w:pStyle w:val="Voetnoottekst"/>
      </w:pPr>
      <w:r>
        <w:rPr>
          <w:rStyle w:val="Voetnootmarkering"/>
        </w:rPr>
        <w:footnoteRef/>
      </w:r>
      <w:r>
        <w:t xml:space="preserve"> Moesliem.</w:t>
      </w:r>
    </w:p>
  </w:footnote>
  <w:footnote w:id="227">
    <w:p w:rsidR="000E1308" w:rsidRDefault="000E1308">
      <w:pPr>
        <w:pStyle w:val="Voetnoottekst"/>
      </w:pPr>
      <w:r>
        <w:rPr>
          <w:rStyle w:val="Voetnootmarkering"/>
        </w:rPr>
        <w:footnoteRef/>
      </w:r>
      <w:r>
        <w:t xml:space="preserve"> Moesliem.</w:t>
      </w:r>
    </w:p>
  </w:footnote>
  <w:footnote w:id="228">
    <w:p w:rsidR="000E1308" w:rsidRDefault="000E1308">
      <w:pPr>
        <w:pStyle w:val="Voetnoottekst"/>
      </w:pPr>
      <w:r>
        <w:rPr>
          <w:rStyle w:val="Voetnootmarkering"/>
        </w:rPr>
        <w:footnoteRef/>
      </w:r>
      <w:r>
        <w:t xml:space="preserve"> Moesliem.</w:t>
      </w:r>
    </w:p>
  </w:footnote>
  <w:footnote w:id="229">
    <w:p w:rsidR="000E1308" w:rsidRDefault="000E1308">
      <w:pPr>
        <w:pStyle w:val="Voetnoottekst"/>
      </w:pPr>
      <w:r>
        <w:rPr>
          <w:rStyle w:val="Voetnootmarkering"/>
        </w:rPr>
        <w:footnoteRef/>
      </w:r>
      <w:r>
        <w:t xml:space="preserve"> An-Nasaa-ie, authentiek verklaard door ibn Khoezaymah en anderen.</w:t>
      </w:r>
    </w:p>
  </w:footnote>
  <w:footnote w:id="230">
    <w:p w:rsidR="000E1308" w:rsidRDefault="000E1308">
      <w:pPr>
        <w:pStyle w:val="Voetnoottekst"/>
      </w:pPr>
      <w:r>
        <w:rPr>
          <w:rStyle w:val="Voetnootmarkering"/>
        </w:rPr>
        <w:footnoteRef/>
      </w:r>
      <w:r>
        <w:t xml:space="preserve"> Al-Boekhaarie.</w:t>
      </w:r>
    </w:p>
  </w:footnote>
  <w:footnote w:id="231">
    <w:p w:rsidR="000E1308" w:rsidRDefault="000E1308">
      <w:pPr>
        <w:pStyle w:val="Voetnoottekst"/>
      </w:pPr>
      <w:r>
        <w:rPr>
          <w:rStyle w:val="Voetnootmarkering"/>
        </w:rPr>
        <w:footnoteRef/>
      </w:r>
      <w:r>
        <w:t xml:space="preserve"> Moesliem.</w:t>
      </w:r>
    </w:p>
  </w:footnote>
  <w:footnote w:id="232">
    <w:p w:rsidR="000E1308" w:rsidRDefault="000E1308">
      <w:pPr>
        <w:pStyle w:val="Voetnoottekst"/>
      </w:pPr>
      <w:r>
        <w:rPr>
          <w:rStyle w:val="Voetnootmarkering"/>
        </w:rPr>
        <w:footnoteRef/>
      </w:r>
      <w:r>
        <w:t xml:space="preserve"> Al-Boekhaarie en Moesliem.</w:t>
      </w:r>
    </w:p>
  </w:footnote>
  <w:footnote w:id="233">
    <w:p w:rsidR="000E1308" w:rsidRDefault="000E1308">
      <w:pPr>
        <w:pStyle w:val="Voetnoottekst"/>
      </w:pPr>
      <w:r>
        <w:rPr>
          <w:rStyle w:val="Voetnootmarkering"/>
        </w:rPr>
        <w:footnoteRef/>
      </w:r>
      <w:r>
        <w:t xml:space="preserve"> De metgezellen waren namelijk gewoon om doorgaans de Qor-aan uit te lezen in 7 dagen. Aldus deelden zij de Qor-aan op in zeven delen. Het laatste deel vanaf </w:t>
      </w:r>
      <w:r w:rsidRPr="0040100C">
        <w:rPr>
          <w:i/>
          <w:iCs/>
        </w:rPr>
        <w:t>soerat</w:t>
      </w:r>
      <w:r>
        <w:t xml:space="preserve"> al-H’oedjoeraat wordt </w:t>
      </w:r>
      <w:r w:rsidRPr="0040100C">
        <w:rPr>
          <w:i/>
          <w:iCs/>
        </w:rPr>
        <w:t>al-Mofa</w:t>
      </w:r>
      <w:r w:rsidRPr="0040100C">
        <w:rPr>
          <w:i/>
          <w:iCs/>
          <w:u w:val="single"/>
        </w:rPr>
        <w:t>ss</w:t>
      </w:r>
      <w:r w:rsidRPr="0040100C">
        <w:rPr>
          <w:i/>
          <w:iCs/>
        </w:rPr>
        <w:t>al</w:t>
      </w:r>
      <w:r>
        <w:t xml:space="preserve"> genoemd.</w:t>
      </w:r>
    </w:p>
  </w:footnote>
  <w:footnote w:id="234">
    <w:p w:rsidR="000E1308" w:rsidRDefault="000E1308" w:rsidP="00F148FE">
      <w:pPr>
        <w:pStyle w:val="Voetnoottekst"/>
      </w:pPr>
      <w:r>
        <w:rPr>
          <w:rStyle w:val="Voetnootmarkering"/>
        </w:rPr>
        <w:footnoteRef/>
      </w:r>
      <w:r>
        <w:t xml:space="preserve"> Al-Boekhaarie.</w:t>
      </w:r>
    </w:p>
  </w:footnote>
  <w:footnote w:id="235">
    <w:p w:rsidR="000E1308" w:rsidRDefault="000E1308" w:rsidP="00EE7E45">
      <w:pPr>
        <w:pStyle w:val="Voetnoottekst"/>
      </w:pPr>
      <w:r>
        <w:rPr>
          <w:rStyle w:val="Voetnootmarkering"/>
        </w:rPr>
        <w:footnoteRef/>
      </w:r>
      <w:r>
        <w:t xml:space="preserve"> Ah’mad, an-Nasaa-ie met een goede keten zoals an-Nawawie, ibn H’adjar en anderen zeiden.</w:t>
      </w:r>
    </w:p>
  </w:footnote>
  <w:footnote w:id="236">
    <w:p w:rsidR="000E1308" w:rsidRDefault="000E1308">
      <w:pPr>
        <w:pStyle w:val="Voetnoottekst"/>
      </w:pPr>
      <w:r>
        <w:rPr>
          <w:rStyle w:val="Voetnootmarkering"/>
        </w:rPr>
        <w:footnoteRef/>
      </w:r>
      <w:r>
        <w:t xml:space="preserve"> Ad-Daaroqotnie, ibn Khoezaymah al-H’aakim die zei: “Authentiek volgens de voorwaarden van Moesliem.” Tevens authentiek verklaard door adh-Dhahabie en ibn Khoezaymah</w:t>
      </w:r>
    </w:p>
  </w:footnote>
  <w:footnote w:id="237">
    <w:p w:rsidR="000E1308" w:rsidRDefault="000E1308">
      <w:pPr>
        <w:pStyle w:val="Voetnoottekst"/>
      </w:pPr>
      <w:r>
        <w:rPr>
          <w:rStyle w:val="Voetnootmarkering"/>
        </w:rPr>
        <w:footnoteRef/>
      </w:r>
      <w:r>
        <w:t xml:space="preserve"> Al-Moebien, pagina 215.</w:t>
      </w:r>
    </w:p>
  </w:footnote>
  <w:footnote w:id="238">
    <w:p w:rsidR="000E1308" w:rsidRDefault="000E1308" w:rsidP="00B36BC2">
      <w:pPr>
        <w:pStyle w:val="Voetnoottekst"/>
      </w:pPr>
      <w:r>
        <w:rPr>
          <w:rStyle w:val="Voetnootmarkering"/>
        </w:rPr>
        <w:footnoteRef/>
      </w:r>
      <w:r>
        <w:t xml:space="preserve"> Moesliem.</w:t>
      </w:r>
    </w:p>
  </w:footnote>
  <w:footnote w:id="239">
    <w:p w:rsidR="000E1308" w:rsidRDefault="000E1308" w:rsidP="00B36BC2">
      <w:pPr>
        <w:pStyle w:val="Voetnoottekst"/>
      </w:pPr>
      <w:r>
        <w:rPr>
          <w:rStyle w:val="Voetnootmarkering"/>
        </w:rPr>
        <w:footnoteRef/>
      </w:r>
      <w:r>
        <w:rPr>
          <w:rStyle w:val="Voetnootmarkering"/>
        </w:rPr>
        <w:footnoteRef/>
      </w:r>
      <w:r>
        <w:t xml:space="preserve"> Moesliem.</w:t>
      </w:r>
    </w:p>
  </w:footnote>
  <w:footnote w:id="240">
    <w:p w:rsidR="000E1308" w:rsidRDefault="000E1308" w:rsidP="00B36BC2">
      <w:pPr>
        <w:pStyle w:val="Voetnoottekst"/>
      </w:pPr>
      <w:r>
        <w:rPr>
          <w:rStyle w:val="Voetnootmarkering"/>
        </w:rPr>
        <w:footnoteRef/>
      </w:r>
      <w:r>
        <w:t xml:space="preserve"> Moesliem.</w:t>
      </w:r>
    </w:p>
  </w:footnote>
  <w:footnote w:id="241">
    <w:p w:rsidR="000E1308" w:rsidRDefault="000E1308" w:rsidP="00B36BC2">
      <w:pPr>
        <w:pStyle w:val="Voetnoottekst"/>
      </w:pPr>
      <w:r>
        <w:rPr>
          <w:rStyle w:val="Voetnootmarkering"/>
        </w:rPr>
        <w:footnoteRef/>
      </w:r>
      <w:r>
        <w:rPr>
          <w:rStyle w:val="Voetnootmarkering"/>
        </w:rPr>
        <w:footnoteRef/>
      </w:r>
      <w:r>
        <w:t xml:space="preserve"> Al-Moebien, pagina 217.</w:t>
      </w:r>
    </w:p>
  </w:footnote>
  <w:footnote w:id="242">
    <w:p w:rsidR="000E1308" w:rsidRDefault="000E1308" w:rsidP="00B36BC2">
      <w:pPr>
        <w:pStyle w:val="Voetnoottekst"/>
      </w:pPr>
      <w:r>
        <w:rPr>
          <w:rStyle w:val="Voetnootmarkering"/>
        </w:rPr>
        <w:footnoteRef/>
      </w:r>
      <w:r>
        <w:t xml:space="preserve"> Ahmad met een authentieke keten.</w:t>
      </w:r>
    </w:p>
  </w:footnote>
  <w:footnote w:id="243">
    <w:p w:rsidR="000E1308" w:rsidRDefault="000E1308" w:rsidP="00B36BC2">
      <w:r>
        <w:rPr>
          <w:rStyle w:val="Voetnootmarkering"/>
        </w:rPr>
        <w:footnoteRef/>
      </w:r>
      <w:r>
        <w:t xml:space="preserve"> At-Ta’aaroe</w:t>
      </w:r>
      <w:r w:rsidRPr="0079505F">
        <w:rPr>
          <w:u w:val="single"/>
        </w:rPr>
        <w:t>dh</w:t>
      </w:r>
      <w:r>
        <w:t xml:space="preserve"> bayna-r Raadjih' wa-l Mash-hoer fie Madh-hab al-Maaliekieyyah, pagina 69-71. </w:t>
      </w:r>
    </w:p>
  </w:footnote>
  <w:footnote w:id="244">
    <w:p w:rsidR="000E1308" w:rsidRDefault="000E1308" w:rsidP="00B36BC2">
      <w:r>
        <w:rPr>
          <w:rStyle w:val="Voetnootmarkering"/>
          <w:sz w:val="20"/>
          <w:szCs w:val="20"/>
        </w:rPr>
        <w:footnoteRef/>
      </w:r>
      <w:r>
        <w:rPr>
          <w:rStyle w:val="Voetnootmarkering"/>
        </w:rPr>
        <w:footnoteRef/>
      </w:r>
      <w:r>
        <w:t xml:space="preserve"> At-Tirmidhie die zei: “h’asan-</w:t>
      </w:r>
      <w:r w:rsidRPr="0079505F">
        <w:rPr>
          <w:u w:val="single"/>
        </w:rPr>
        <w:t>s</w:t>
      </w:r>
      <w:r>
        <w:t>ahieh’”</w:t>
      </w:r>
    </w:p>
    <w:p w:rsidR="000E1308" w:rsidRDefault="000E1308" w:rsidP="00B36BC2">
      <w:pPr>
        <w:pStyle w:val="Voetnoottekst"/>
      </w:pPr>
    </w:p>
  </w:footnote>
  <w:footnote w:id="245">
    <w:p w:rsidR="000E1308" w:rsidRDefault="000E1308" w:rsidP="00B36BC2">
      <w:pPr>
        <w:pStyle w:val="Voetnoottekst"/>
      </w:pPr>
      <w:r>
        <w:rPr>
          <w:rStyle w:val="Voetnootmarkering"/>
        </w:rPr>
        <w:footnoteRef/>
      </w:r>
      <w:r>
        <w:t xml:space="preserve"> Al-Boekhaarie.</w:t>
      </w:r>
    </w:p>
  </w:footnote>
  <w:footnote w:id="246">
    <w:p w:rsidR="000E1308" w:rsidRDefault="000E1308" w:rsidP="00B36BC2">
      <w:pPr>
        <w:pStyle w:val="Voetnoottekst"/>
      </w:pPr>
      <w:r>
        <w:rPr>
          <w:rStyle w:val="Voetnootmarkering"/>
        </w:rPr>
        <w:footnoteRef/>
      </w:r>
      <w:r>
        <w:t xml:space="preserve"> Al-Boekhaarie en Moesliem</w:t>
      </w:r>
    </w:p>
  </w:footnote>
  <w:footnote w:id="247">
    <w:p w:rsidR="000E1308" w:rsidRDefault="000E1308" w:rsidP="00B36BC2">
      <w:r>
        <w:rPr>
          <w:rStyle w:val="Voetnootmarkering"/>
        </w:rPr>
        <w:footnoteRef/>
      </w:r>
      <w:r>
        <w:t xml:space="preserve"> Moesliem</w:t>
      </w:r>
    </w:p>
  </w:footnote>
  <w:footnote w:id="248">
    <w:p w:rsidR="000E1308" w:rsidRDefault="000E1308" w:rsidP="00B36BC2">
      <w:pPr>
        <w:pStyle w:val="Voetnoottekst"/>
      </w:pPr>
      <w:r>
        <w:rPr>
          <w:rStyle w:val="Voetnootmarkering"/>
        </w:rPr>
        <w:footnoteRef/>
      </w:r>
      <w:r>
        <w:t xml:space="preserve"> al-Boekhaarie</w:t>
      </w:r>
    </w:p>
  </w:footnote>
  <w:footnote w:id="249">
    <w:p w:rsidR="000E1308" w:rsidRDefault="000E1308" w:rsidP="00B36BC2">
      <w:pPr>
        <w:pStyle w:val="Voetnoottekst"/>
      </w:pPr>
      <w:r>
        <w:rPr>
          <w:rStyle w:val="Voetnootmarkering"/>
        </w:rPr>
        <w:footnoteRef/>
      </w:r>
      <w:r>
        <w:t xml:space="preserve"> Al-Boekhaarie.</w:t>
      </w:r>
    </w:p>
  </w:footnote>
  <w:footnote w:id="250">
    <w:p w:rsidR="000E1308" w:rsidRDefault="000E1308" w:rsidP="00B36BC2">
      <w:pPr>
        <w:pStyle w:val="Voetnoottekst"/>
      </w:pPr>
      <w:r>
        <w:rPr>
          <w:rStyle w:val="Voetnootmarkering"/>
        </w:rPr>
        <w:footnoteRef/>
      </w:r>
      <w:r>
        <w:t xml:space="preserve"> Al-Boekhaarie</w:t>
      </w:r>
    </w:p>
  </w:footnote>
  <w:footnote w:id="251">
    <w:p w:rsidR="000E1308" w:rsidRDefault="000E1308" w:rsidP="00B36BC2">
      <w:r>
        <w:rPr>
          <w:rStyle w:val="Voetnootmarkering"/>
        </w:rPr>
        <w:footnoteRef/>
      </w:r>
      <w:r>
        <w:t xml:space="preserve"> Maalik in zijn Mowatta-e.</w:t>
      </w:r>
    </w:p>
  </w:footnote>
  <w:footnote w:id="252">
    <w:p w:rsidR="000E1308" w:rsidRDefault="000E1308" w:rsidP="00B36BC2">
      <w:pPr>
        <w:pStyle w:val="Voetnoottekst"/>
      </w:pPr>
      <w:r>
        <w:rPr>
          <w:rStyle w:val="Voetnootmarkering"/>
        </w:rPr>
        <w:footnoteRef/>
      </w:r>
      <w:r>
        <w:t xml:space="preserve"> Al-Moebien, pagina 220.</w:t>
      </w:r>
    </w:p>
  </w:footnote>
  <w:footnote w:id="253">
    <w:p w:rsidR="000E1308" w:rsidRDefault="000E1308" w:rsidP="00B36BC2">
      <w:r>
        <w:rPr>
          <w:rStyle w:val="Voetnootmarkering"/>
          <w:sz w:val="20"/>
          <w:szCs w:val="20"/>
        </w:rPr>
        <w:footnoteRef/>
      </w:r>
      <w:r>
        <w:rPr>
          <w:rStyle w:val="Voetnootmarkering"/>
        </w:rPr>
        <w:footnoteRef/>
      </w:r>
      <w:r>
        <w:rPr>
          <w:rStyle w:val="Voetnootmarkering"/>
        </w:rPr>
        <w:footnoteRef/>
      </w:r>
      <w:r>
        <w:t xml:space="preserve"> Aboe Daawoed. Ibn H'adjar zei: </w:t>
      </w:r>
      <w:r w:rsidRPr="0079505F">
        <w:rPr>
          <w:i/>
          <w:iCs/>
        </w:rPr>
        <w:t>“De keten is sterk</w:t>
      </w:r>
      <w:r>
        <w:t>.” Tevens authentiek verklaard door ibn Khoezaymah, ibn H’ibaan en al-H'aakim.”  Fath' al-Baarieyy van ibn H’adjar.</w:t>
      </w:r>
    </w:p>
  </w:footnote>
  <w:footnote w:id="254">
    <w:p w:rsidR="000E1308" w:rsidRDefault="000E1308" w:rsidP="00B36BC2">
      <w:pPr>
        <w:pStyle w:val="Voetnoottekst"/>
      </w:pPr>
      <w:r>
        <w:rPr>
          <w:rStyle w:val="Voetnootmarkering"/>
        </w:rPr>
        <w:footnoteRef/>
      </w:r>
      <w:r>
        <w:t xml:space="preserve"> Al-Djaami' Li-Ah'kaam al-Qor-aan. 203/12.</w:t>
      </w:r>
    </w:p>
  </w:footnote>
  <w:footnote w:id="255">
    <w:p w:rsidR="000E1308" w:rsidRDefault="000E1308" w:rsidP="00B36BC2">
      <w:pPr>
        <w:pStyle w:val="Voetnoottekst"/>
      </w:pPr>
      <w:r>
        <w:rPr>
          <w:rStyle w:val="Voetnootmarkering"/>
        </w:rPr>
        <w:footnoteRef/>
      </w:r>
      <w:r>
        <w:t xml:space="preserve"> Al-Boekhaarie.</w:t>
      </w:r>
    </w:p>
  </w:footnote>
  <w:footnote w:id="256">
    <w:p w:rsidR="000E1308" w:rsidRDefault="000E1308" w:rsidP="00B36BC2">
      <w:pPr>
        <w:pStyle w:val="Voetnoottekst"/>
      </w:pPr>
      <w:r>
        <w:rPr>
          <w:rStyle w:val="Voetnootmarkering"/>
        </w:rPr>
        <w:footnoteRef/>
      </w:r>
      <w:r>
        <w:t xml:space="preserve"> al-Djaami' Li-Ah'kaam al-Qor-aan, 103/12.</w:t>
      </w:r>
    </w:p>
  </w:footnote>
  <w:footnote w:id="257">
    <w:p w:rsidR="000E1308" w:rsidRDefault="000E1308" w:rsidP="00B36BC2">
      <w:pPr>
        <w:pStyle w:val="Voetnoottekst"/>
      </w:pPr>
      <w:r>
        <w:rPr>
          <w:rStyle w:val="Voetnootmarkering"/>
        </w:rPr>
        <w:footnoteRef/>
      </w:r>
      <w:r>
        <w:t xml:space="preserve"> Al-Boekhaarie.</w:t>
      </w:r>
    </w:p>
  </w:footnote>
  <w:footnote w:id="258">
    <w:p w:rsidR="000E1308" w:rsidRDefault="000E1308" w:rsidP="00B36BC2">
      <w:pPr>
        <w:pStyle w:val="Voetnoottekst"/>
      </w:pPr>
      <w:r>
        <w:rPr>
          <w:rStyle w:val="Voetnootmarkering"/>
        </w:rPr>
        <w:footnoteRef/>
      </w:r>
      <w:r>
        <w:t xml:space="preserve"> At-Tirmidhie die zei: “h’asan.”</w:t>
      </w:r>
    </w:p>
  </w:footnote>
  <w:footnote w:id="259">
    <w:p w:rsidR="000E1308" w:rsidRDefault="000E1308" w:rsidP="00B36BC2">
      <w:pPr>
        <w:pStyle w:val="Voetnoottekst"/>
      </w:pPr>
      <w:r>
        <w:rPr>
          <w:rStyle w:val="Voetnootmarkering"/>
        </w:rPr>
        <w:footnoteRef/>
      </w:r>
      <w:r>
        <w:rPr>
          <w:rStyle w:val="Voetnootmarkering"/>
        </w:rPr>
        <w:footnoteRef/>
      </w:r>
      <w:r>
        <w:t xml:space="preserve"> Al-Boekhaarie.</w:t>
      </w:r>
    </w:p>
  </w:footnote>
  <w:footnote w:id="260">
    <w:p w:rsidR="000E1308" w:rsidRDefault="000E1308" w:rsidP="00B36BC2">
      <w:pPr>
        <w:pStyle w:val="Voetnoottekst"/>
      </w:pPr>
      <w:r>
        <w:rPr>
          <w:rStyle w:val="Voetnootmarkering"/>
        </w:rPr>
        <w:footnoteRef/>
      </w:r>
      <w:r>
        <w:rPr>
          <w:rStyle w:val="Voetnootmarkering"/>
        </w:rPr>
        <w:footnoteRef/>
      </w:r>
      <w:r>
        <w:t xml:space="preserve"> Al-Moebien, pagina 223.</w:t>
      </w:r>
    </w:p>
  </w:footnote>
  <w:footnote w:id="261">
    <w:p w:rsidR="000E1308" w:rsidRDefault="000E1308" w:rsidP="00B36BC2">
      <w:pPr>
        <w:pStyle w:val="Voetnoottekst"/>
      </w:pPr>
      <w:r>
        <w:rPr>
          <w:rStyle w:val="Voetnootmarkering"/>
        </w:rPr>
        <w:footnoteRef/>
      </w:r>
      <w:r>
        <w:t xml:space="preserve"> Moesliem.</w:t>
      </w:r>
    </w:p>
  </w:footnote>
  <w:footnote w:id="262">
    <w:p w:rsidR="000E1308" w:rsidRDefault="000E1308" w:rsidP="00B36BC2">
      <w:r>
        <w:rPr>
          <w:rStyle w:val="Voetnootmarkering"/>
        </w:rPr>
        <w:footnoteRef/>
      </w:r>
      <w:r>
        <w:t xml:space="preserve"> Ahmad. al-Haythamie en al-Moendhierie zeiden: </w:t>
      </w:r>
      <w:r w:rsidRPr="0079505F">
        <w:rPr>
          <w:i/>
          <w:iCs/>
        </w:rPr>
        <w:t>“De keten is h’asan.”</w:t>
      </w:r>
    </w:p>
  </w:footnote>
  <w:footnote w:id="263">
    <w:p w:rsidR="000E1308" w:rsidRDefault="000E1308" w:rsidP="00B36BC2">
      <w:r>
        <w:rPr>
          <w:rStyle w:val="Voetnootmarkering"/>
        </w:rPr>
        <w:footnoteRef/>
      </w:r>
      <w:r>
        <w:t xml:space="preserve"> At-Tirmidhie. Ibn H'adjar zei: authentiek verklaard door ibn Khoezaymah en ibn H'ibaan. Al-Moendhierie zei: “Verhaald door Ahmad, at-Tirmidhie en Aboe Daawoed met een goede keten.”</w:t>
      </w:r>
    </w:p>
  </w:footnote>
  <w:footnote w:id="264">
    <w:p w:rsidR="000E1308" w:rsidRDefault="000E1308" w:rsidP="00B36BC2">
      <w:r>
        <w:rPr>
          <w:rStyle w:val="Voetnootmarkering"/>
        </w:rPr>
        <w:footnoteRef/>
      </w:r>
      <w:r>
        <w:t xml:space="preserve"> Al-Boekhaarie en Moesliem.</w:t>
      </w:r>
    </w:p>
  </w:footnote>
  <w:footnote w:id="265">
    <w:p w:rsidR="000E1308" w:rsidRDefault="000E1308" w:rsidP="00B36BC2">
      <w:r>
        <w:rPr>
          <w:rStyle w:val="Voetnootmarkering"/>
        </w:rPr>
        <w:footnoteRef/>
      </w:r>
      <w:r>
        <w:t xml:space="preserve"> Al-Fiqh al-Maaliekieyy wa adillatoeh, pagina 241.</w:t>
      </w:r>
    </w:p>
  </w:footnote>
  <w:footnote w:id="266">
    <w:p w:rsidR="000E1308" w:rsidRDefault="000E1308" w:rsidP="00CC3D0B">
      <w:pPr>
        <w:pStyle w:val="Voetnoottekst"/>
      </w:pPr>
      <w:r>
        <w:rPr>
          <w:rStyle w:val="Voetnootmarkering"/>
        </w:rPr>
        <w:footnoteRef/>
      </w:r>
      <w:r>
        <w:t xml:space="preserve"> Al-Boekhaarie en Moesliem.</w:t>
      </w:r>
    </w:p>
  </w:footnote>
  <w:footnote w:id="267">
    <w:p w:rsidR="000E1308" w:rsidRDefault="000E1308" w:rsidP="00CC3D0B">
      <w:pPr>
        <w:pStyle w:val="Voetnoottekst"/>
      </w:pPr>
      <w:r>
        <w:rPr>
          <w:rStyle w:val="Voetnootmarkering"/>
        </w:rPr>
        <w:footnoteRef/>
      </w:r>
      <w:r>
        <w:t xml:space="preserve"> Al-Boekhaarie en Moesliem.</w:t>
      </w:r>
    </w:p>
  </w:footnote>
  <w:footnote w:id="268">
    <w:p w:rsidR="000E1308" w:rsidRDefault="000E1308" w:rsidP="00CC3D0B">
      <w:pPr>
        <w:pStyle w:val="Voetnoottekst"/>
      </w:pPr>
      <w:r>
        <w:rPr>
          <w:rStyle w:val="Voetnootmarkering"/>
        </w:rPr>
        <w:footnoteRef/>
      </w:r>
      <w:r>
        <w:t xml:space="preserve"> Moesliem.</w:t>
      </w:r>
    </w:p>
  </w:footnote>
  <w:footnote w:id="269">
    <w:p w:rsidR="000E1308" w:rsidRDefault="000E1308" w:rsidP="00CC3D0B">
      <w:pPr>
        <w:pStyle w:val="Voetnoottekst"/>
      </w:pPr>
      <w:r>
        <w:rPr>
          <w:rStyle w:val="Voetnootmarkering"/>
        </w:rPr>
        <w:footnoteRef/>
      </w:r>
      <w:r>
        <w:t xml:space="preserve"> Al-Boekhaarie en Moesliem.</w:t>
      </w:r>
    </w:p>
  </w:footnote>
  <w:footnote w:id="270">
    <w:p w:rsidR="000E1308" w:rsidRDefault="000E1308" w:rsidP="00CC3D0B">
      <w:pPr>
        <w:pStyle w:val="Voetnoottekst"/>
      </w:pPr>
      <w:r>
        <w:rPr>
          <w:rStyle w:val="Voetnootmarkering"/>
        </w:rPr>
        <w:footnoteRef/>
      </w:r>
      <w:r>
        <w:t xml:space="preserve"> Al-Djaami’ Li Ah’kaam al-Qoraan, 8/221.</w:t>
      </w:r>
    </w:p>
  </w:footnote>
  <w:footnote w:id="271">
    <w:p w:rsidR="000E1308" w:rsidRDefault="000E1308" w:rsidP="00CC3D0B">
      <w:pPr>
        <w:pStyle w:val="Voetnoottekst"/>
      </w:pPr>
      <w:r>
        <w:rPr>
          <w:rStyle w:val="Voetnootmarkering"/>
        </w:rPr>
        <w:footnoteRef/>
      </w:r>
      <w:r>
        <w:t xml:space="preserve"> Al-Djaami’ Li Ah’kaam al-Qoraan, 8/221.</w:t>
      </w:r>
    </w:p>
  </w:footnote>
  <w:footnote w:id="272">
    <w:p w:rsidR="000E1308" w:rsidRDefault="000E1308" w:rsidP="00CC3D0B">
      <w:pPr>
        <w:pStyle w:val="Voetnoottekst"/>
      </w:pPr>
      <w:r>
        <w:rPr>
          <w:rStyle w:val="Voetnootmarkering"/>
        </w:rPr>
        <w:footnoteRef/>
      </w:r>
      <w:r>
        <w:t xml:space="preserve"> Al-Boekhaarie.</w:t>
      </w:r>
    </w:p>
  </w:footnote>
  <w:footnote w:id="273">
    <w:p w:rsidR="000E1308" w:rsidRDefault="000E1308" w:rsidP="00CC3D0B">
      <w:pPr>
        <w:pStyle w:val="Voetnoottekst"/>
      </w:pPr>
      <w:r>
        <w:rPr>
          <w:rStyle w:val="Voetnootmarkering"/>
        </w:rPr>
        <w:footnoteRef/>
      </w:r>
      <w:r>
        <w:t xml:space="preserve"> Aboe Daawoed.</w:t>
      </w:r>
    </w:p>
  </w:footnote>
  <w:footnote w:id="274">
    <w:p w:rsidR="000E1308" w:rsidRDefault="000E1308" w:rsidP="00CC3D0B">
      <w:pPr>
        <w:pStyle w:val="Voetnoottekst"/>
      </w:pPr>
      <w:r>
        <w:rPr>
          <w:rStyle w:val="Voetnootmarkering"/>
        </w:rPr>
        <w:footnoteRef/>
      </w:r>
      <w:r>
        <w:t xml:space="preserve"> Al-Oem, 1/305.</w:t>
      </w:r>
    </w:p>
  </w:footnote>
  <w:footnote w:id="275">
    <w:p w:rsidR="000E1308" w:rsidRDefault="000E1308" w:rsidP="00CC3D0B">
      <w:pPr>
        <w:pStyle w:val="Voetnoottekst"/>
      </w:pPr>
      <w:r>
        <w:rPr>
          <w:rStyle w:val="Voetnootmarkering"/>
        </w:rPr>
        <w:footnoteRef/>
      </w:r>
      <w:r>
        <w:t xml:space="preserve"> Sharh’ at-Talqien, 1/1186.</w:t>
      </w:r>
    </w:p>
  </w:footnote>
  <w:footnote w:id="276">
    <w:p w:rsidR="000E1308" w:rsidRPr="006B6C04" w:rsidRDefault="000E1308" w:rsidP="006B6C04">
      <w:pPr>
        <w:pStyle w:val="Voetnoottekst"/>
      </w:pPr>
      <w:r>
        <w:rPr>
          <w:rStyle w:val="Voetnootmarkering"/>
        </w:rPr>
        <w:footnoteRef/>
      </w:r>
      <w:r>
        <w:t xml:space="preserve"> Sharh’ ibn ‘Aashir van sheikh al-Bashier ‘Isaam al-Marraakoshie, 15</w:t>
      </w:r>
      <w:r w:rsidRPr="006B6C04">
        <w:rPr>
          <w:vertAlign w:val="superscript"/>
        </w:rPr>
        <w:t>e</w:t>
      </w:r>
      <w:r>
        <w:t xml:space="preserve"> bandje.</w:t>
      </w:r>
    </w:p>
  </w:footnote>
  <w:footnote w:id="277">
    <w:p w:rsidR="000E1308" w:rsidRDefault="000E1308" w:rsidP="00CC3D0B">
      <w:pPr>
        <w:pStyle w:val="Voetnoottekst"/>
      </w:pPr>
      <w:r>
        <w:rPr>
          <w:rStyle w:val="Voetnootmarkering"/>
        </w:rPr>
        <w:footnoteRef/>
      </w:r>
      <w:r>
        <w:t xml:space="preserve"> At-Tirmidhie, ibn Maadjah en h’asan verklaard door ibn H’adjar.</w:t>
      </w:r>
    </w:p>
  </w:footnote>
  <w:footnote w:id="278">
    <w:p w:rsidR="000E1308" w:rsidRDefault="000E1308" w:rsidP="00CC3D0B">
      <w:pPr>
        <w:pStyle w:val="Voetnoottekst"/>
      </w:pPr>
      <w:r>
        <w:rPr>
          <w:rStyle w:val="Voetnootmarkering"/>
        </w:rPr>
        <w:footnoteRef/>
      </w:r>
      <w:r>
        <w:t xml:space="preserve"> Mokhta</w:t>
      </w:r>
      <w:r w:rsidRPr="00260438">
        <w:rPr>
          <w:u w:val="single"/>
        </w:rPr>
        <w:t>s</w:t>
      </w:r>
      <w:r>
        <w:t>ar Khaliel, 32.</w:t>
      </w:r>
    </w:p>
  </w:footnote>
  <w:footnote w:id="279">
    <w:p w:rsidR="000E1308" w:rsidRDefault="000E1308" w:rsidP="00CC3D0B">
      <w:pPr>
        <w:pStyle w:val="Voetnoottekst"/>
      </w:pPr>
      <w:r>
        <w:rPr>
          <w:rStyle w:val="Voetnootmarkering"/>
        </w:rPr>
        <w:footnoteRef/>
      </w:r>
      <w:r>
        <w:t xml:space="preserve"> Sharh’ az-Zarqaanie ‘Alaa Mokhta</w:t>
      </w:r>
      <w:r w:rsidRPr="00260438">
        <w:rPr>
          <w:u w:val="single"/>
        </w:rPr>
        <w:t>s</w:t>
      </w:r>
      <w:r>
        <w:t>ar Khaliel, 1/112.</w:t>
      </w:r>
    </w:p>
  </w:footnote>
  <w:footnote w:id="280">
    <w:p w:rsidR="000E1308" w:rsidRDefault="000E1308" w:rsidP="00CC3D0B">
      <w:pPr>
        <w:pStyle w:val="Voetnoottekst"/>
      </w:pPr>
      <w:r>
        <w:rPr>
          <w:rStyle w:val="Voetnootmarkering"/>
        </w:rPr>
        <w:footnoteRef/>
      </w:r>
      <w:r>
        <w:t xml:space="preserve"> Al-Moebien, pagina 229.</w:t>
      </w:r>
    </w:p>
  </w:footnote>
  <w:footnote w:id="281">
    <w:p w:rsidR="000E1308" w:rsidRDefault="000E1308" w:rsidP="00CC3D0B">
      <w:pPr>
        <w:pStyle w:val="Voetnoottekst"/>
      </w:pPr>
      <w:r>
        <w:rPr>
          <w:rStyle w:val="Voetnootmarkering"/>
        </w:rPr>
        <w:footnoteRef/>
      </w:r>
      <w:r>
        <w:t xml:space="preserve"> Maalik in zijn Mowatta-e.</w:t>
      </w:r>
    </w:p>
  </w:footnote>
  <w:footnote w:id="282">
    <w:p w:rsidR="000E1308" w:rsidRDefault="000E1308" w:rsidP="00CC3D0B">
      <w:pPr>
        <w:pStyle w:val="Voetnoottekst"/>
      </w:pPr>
      <w:r>
        <w:rPr>
          <w:rStyle w:val="Voetnootmarkering"/>
        </w:rPr>
        <w:footnoteRef/>
      </w:r>
      <w:r>
        <w:t xml:space="preserve"> Al-Boekhaarie en Moesliem.</w:t>
      </w:r>
    </w:p>
  </w:footnote>
  <w:footnote w:id="283">
    <w:p w:rsidR="000E1308" w:rsidRDefault="000E1308" w:rsidP="00CC3D0B">
      <w:pPr>
        <w:pStyle w:val="Voetnoottekst"/>
      </w:pPr>
      <w:r>
        <w:rPr>
          <w:rStyle w:val="Voetnootmarkering"/>
        </w:rPr>
        <w:footnoteRef/>
      </w:r>
      <w:r>
        <w:t xml:space="preserve"> Awdjaz al-Masaalik, 4/214.</w:t>
      </w:r>
    </w:p>
  </w:footnote>
  <w:footnote w:id="284">
    <w:p w:rsidR="000E1308" w:rsidRDefault="000E1308" w:rsidP="00CC3D0B">
      <w:pPr>
        <w:pStyle w:val="Voetnoottekst"/>
      </w:pPr>
      <w:r>
        <w:rPr>
          <w:rStyle w:val="Voetnootmarkering"/>
        </w:rPr>
        <w:footnoteRef/>
      </w:r>
      <w:r>
        <w:t xml:space="preserve"> Al-Moentaqaa, 2/477.</w:t>
      </w:r>
    </w:p>
  </w:footnote>
  <w:footnote w:id="285">
    <w:p w:rsidR="000E1308" w:rsidRDefault="000E1308" w:rsidP="00CC3D0B">
      <w:pPr>
        <w:pStyle w:val="Voetnoottekst"/>
      </w:pPr>
      <w:r>
        <w:rPr>
          <w:rStyle w:val="Voetnootmarkering"/>
        </w:rPr>
        <w:footnoteRef/>
      </w:r>
      <w:r>
        <w:t xml:space="preserve"> Verhaald door Maalik in al-Mowatta-ein het hoofdstuk: </w:t>
      </w:r>
      <w:r w:rsidRPr="00084CC3">
        <w:rPr>
          <w:i/>
          <w:iCs/>
        </w:rPr>
        <w:t>“Wat men dient te zeggen bij het verrichten van het dodengebed.”</w:t>
      </w:r>
    </w:p>
  </w:footnote>
  <w:footnote w:id="286">
    <w:p w:rsidR="000E1308" w:rsidRDefault="000E1308" w:rsidP="00CC3D0B">
      <w:pPr>
        <w:pStyle w:val="Voetnoottekst"/>
      </w:pPr>
      <w:r>
        <w:rPr>
          <w:rStyle w:val="Voetnootmarkering"/>
        </w:rPr>
        <w:footnoteRef/>
      </w:r>
      <w:r>
        <w:t xml:space="preserve"> Aboe Daawoed en Ibn Maadjah en authentiek verklaard door ibn H’ibaan.</w:t>
      </w:r>
    </w:p>
  </w:footnote>
  <w:footnote w:id="287">
    <w:p w:rsidR="000E1308" w:rsidRDefault="000E1308" w:rsidP="00CC3D0B">
      <w:pPr>
        <w:pStyle w:val="Voetnoottekst"/>
      </w:pPr>
      <w:r>
        <w:rPr>
          <w:rStyle w:val="Voetnootmarkering"/>
        </w:rPr>
        <w:footnoteRef/>
      </w:r>
      <w:r>
        <w:t xml:space="preserve"> Verhaald door Maalik in zijn Mowatta-e met “de gouden keten”: van Maalik, van Naafi’ van ‘Abdoellaah ibn ‘Omar. Dit wordt ook wel de gouden keten genoemd.</w:t>
      </w:r>
    </w:p>
  </w:footnote>
  <w:footnote w:id="288">
    <w:p w:rsidR="000E1308" w:rsidRDefault="000E1308" w:rsidP="00CC3D0B">
      <w:pPr>
        <w:pStyle w:val="Voetnoottekst"/>
      </w:pPr>
      <w:r>
        <w:rPr>
          <w:rStyle w:val="Voetnootmarkering"/>
        </w:rPr>
        <w:footnoteRef/>
      </w:r>
      <w:r>
        <w:t xml:space="preserve"> Al-Boekhaarie en Moesliem.</w:t>
      </w:r>
    </w:p>
  </w:footnote>
  <w:footnote w:id="289">
    <w:p w:rsidR="000E1308" w:rsidRDefault="000E1308" w:rsidP="00CC3D0B">
      <w:pPr>
        <w:pStyle w:val="Voetnoottekst"/>
      </w:pPr>
      <w:r>
        <w:rPr>
          <w:rStyle w:val="Voetnootmarkering"/>
        </w:rPr>
        <w:footnoteRef/>
      </w:r>
      <w:r>
        <w:t xml:space="preserve"> Maalik in al-Mowatta-e.</w:t>
      </w:r>
    </w:p>
  </w:footnote>
  <w:footnote w:id="290">
    <w:p w:rsidR="000E1308" w:rsidRDefault="000E1308" w:rsidP="00CC3D0B">
      <w:pPr>
        <w:pStyle w:val="Voetnoottekst"/>
      </w:pPr>
      <w:r>
        <w:rPr>
          <w:rStyle w:val="Voetnootmarkering"/>
        </w:rPr>
        <w:footnoteRef/>
      </w:r>
      <w:r>
        <w:t xml:space="preserve"> Al-Boekhaarie en Moesliem.</w:t>
      </w:r>
    </w:p>
  </w:footnote>
  <w:footnote w:id="291">
    <w:p w:rsidR="000E1308" w:rsidRDefault="000E1308" w:rsidP="00CC3D0B">
      <w:pPr>
        <w:pStyle w:val="Voetnoottekst"/>
      </w:pPr>
      <w:r>
        <w:rPr>
          <w:rStyle w:val="Voetnootmarkering"/>
        </w:rPr>
        <w:footnoteRef/>
      </w:r>
      <w:r>
        <w:t xml:space="preserve"> Moesliem.</w:t>
      </w:r>
    </w:p>
  </w:footnote>
  <w:footnote w:id="292">
    <w:p w:rsidR="000E1308" w:rsidRDefault="000E1308" w:rsidP="00CC3D0B">
      <w:pPr>
        <w:pStyle w:val="Voetnoottekst"/>
      </w:pPr>
      <w:r>
        <w:rPr>
          <w:rStyle w:val="Voetnootmarkering"/>
        </w:rPr>
        <w:footnoteRef/>
      </w:r>
      <w:r>
        <w:t xml:space="preserve"> Al-Boekhaarie en Moesliem.</w:t>
      </w:r>
    </w:p>
  </w:footnote>
  <w:footnote w:id="293">
    <w:p w:rsidR="000E1308" w:rsidRDefault="000E1308" w:rsidP="00CC3D0B">
      <w:pPr>
        <w:pStyle w:val="Voetnoottekst"/>
      </w:pPr>
      <w:r>
        <w:rPr>
          <w:rStyle w:val="Voetnootmarkering"/>
        </w:rPr>
        <w:footnoteRef/>
      </w:r>
      <w:r>
        <w:t xml:space="preserve"> Moesliem.</w:t>
      </w:r>
    </w:p>
  </w:footnote>
  <w:footnote w:id="294">
    <w:p w:rsidR="000E1308" w:rsidRDefault="000E1308" w:rsidP="00CC3D0B">
      <w:pPr>
        <w:pStyle w:val="Voetnoottekst"/>
      </w:pPr>
      <w:r>
        <w:rPr>
          <w:rStyle w:val="Voetnootmarkering"/>
        </w:rPr>
        <w:footnoteRef/>
      </w:r>
      <w:r>
        <w:t xml:space="preserve"> Aboe Daawoed met een authentieke keten.</w:t>
      </w:r>
    </w:p>
  </w:footnote>
  <w:footnote w:id="295">
    <w:p w:rsidR="000E1308" w:rsidRDefault="000E1308" w:rsidP="00CC3D0B">
      <w:pPr>
        <w:pStyle w:val="Voetnoottekst"/>
      </w:pPr>
      <w:r>
        <w:rPr>
          <w:rStyle w:val="Voetnootmarkering"/>
        </w:rPr>
        <w:footnoteRef/>
      </w:r>
      <w:r>
        <w:t xml:space="preserve"> Moesliem.</w:t>
      </w:r>
    </w:p>
  </w:footnote>
  <w:footnote w:id="296">
    <w:p w:rsidR="000E1308" w:rsidRDefault="000E1308" w:rsidP="00CC3D0B">
      <w:pPr>
        <w:pStyle w:val="Voetnoottekst"/>
      </w:pPr>
      <w:r>
        <w:rPr>
          <w:rStyle w:val="Voetnootmarkering"/>
        </w:rPr>
        <w:footnoteRef/>
      </w:r>
      <w:r>
        <w:t xml:space="preserve"> Al-Boekhaarie en Moesliem.</w:t>
      </w:r>
    </w:p>
  </w:footnote>
  <w:footnote w:id="297">
    <w:p w:rsidR="000E1308" w:rsidRDefault="000E1308" w:rsidP="00CC3D0B">
      <w:pPr>
        <w:pStyle w:val="Voetnoottekst"/>
      </w:pPr>
      <w:r>
        <w:rPr>
          <w:rStyle w:val="Voetnootmarkering"/>
        </w:rPr>
        <w:footnoteRef/>
      </w:r>
      <w:r>
        <w:t xml:space="preserve"> Moesliem.</w:t>
      </w:r>
    </w:p>
  </w:footnote>
  <w:footnote w:id="298">
    <w:p w:rsidR="000E1308" w:rsidRDefault="000E1308" w:rsidP="00CC3D0B">
      <w:pPr>
        <w:pStyle w:val="Voetnoottekst"/>
      </w:pPr>
      <w:r>
        <w:rPr>
          <w:rStyle w:val="Voetnootmarkering"/>
        </w:rPr>
        <w:footnoteRef/>
      </w:r>
      <w:r>
        <w:t xml:space="preserve"> Al-Boekhaarie en Moesliem.</w:t>
      </w:r>
    </w:p>
  </w:footnote>
  <w:footnote w:id="299">
    <w:p w:rsidR="000E1308" w:rsidRDefault="000E1308" w:rsidP="00CC3D0B">
      <w:pPr>
        <w:pStyle w:val="Voetnoottekst"/>
      </w:pPr>
      <w:r>
        <w:rPr>
          <w:rStyle w:val="Voetnootmarkering"/>
        </w:rPr>
        <w:footnoteRef/>
      </w:r>
      <w:r>
        <w:t xml:space="preserve"> Moesliem.</w:t>
      </w:r>
    </w:p>
  </w:footnote>
  <w:footnote w:id="300">
    <w:p w:rsidR="000E1308" w:rsidRDefault="000E1308" w:rsidP="00CC3D0B">
      <w:pPr>
        <w:pStyle w:val="Voetnoottekst"/>
      </w:pPr>
      <w:r>
        <w:rPr>
          <w:rStyle w:val="Voetnootmarkering"/>
        </w:rPr>
        <w:footnoteRef/>
      </w:r>
      <w:r>
        <w:t xml:space="preserve"> Maalik in al-Mowatta-e.</w:t>
      </w:r>
    </w:p>
  </w:footnote>
  <w:footnote w:id="301">
    <w:p w:rsidR="000E1308" w:rsidRDefault="000E1308" w:rsidP="00CC3D0B">
      <w:pPr>
        <w:pStyle w:val="Voetnoottekst"/>
      </w:pPr>
      <w:r>
        <w:rPr>
          <w:rStyle w:val="Voetnootmarkering"/>
        </w:rPr>
        <w:footnoteRef/>
      </w:r>
      <w:r>
        <w:t xml:space="preserve"> Maalik in al-Mowatta-e.</w:t>
      </w:r>
    </w:p>
  </w:footnote>
  <w:footnote w:id="302">
    <w:p w:rsidR="000E1308" w:rsidRDefault="000E1308" w:rsidP="00CC3D0B">
      <w:pPr>
        <w:pStyle w:val="Voetnoottekst"/>
      </w:pPr>
      <w:r>
        <w:rPr>
          <w:rStyle w:val="Voetnootmarkering"/>
        </w:rPr>
        <w:footnoteRef/>
      </w:r>
      <w:r>
        <w:t xml:space="preserve"> Maalik in al-Mowatta-e.</w:t>
      </w:r>
    </w:p>
  </w:footnote>
  <w:footnote w:id="303">
    <w:p w:rsidR="000E1308" w:rsidRDefault="000E1308" w:rsidP="00CC3D0B">
      <w:pPr>
        <w:pStyle w:val="Voetnoottekst"/>
      </w:pPr>
      <w:r>
        <w:rPr>
          <w:rStyle w:val="Voetnootmarkering"/>
        </w:rPr>
        <w:footnoteRef/>
      </w:r>
      <w:r>
        <w:t xml:space="preserve"> Aboe Daawoed met een authentieke keten.</w:t>
      </w:r>
    </w:p>
  </w:footnote>
  <w:footnote w:id="304">
    <w:p w:rsidR="000E1308" w:rsidRDefault="000E1308" w:rsidP="00CC3D0B">
      <w:pPr>
        <w:pStyle w:val="Voetnoottekst"/>
      </w:pPr>
      <w:r>
        <w:rPr>
          <w:rStyle w:val="Voetnootmarkering"/>
        </w:rPr>
        <w:footnoteRef/>
      </w:r>
      <w:r>
        <w:rPr>
          <w:rStyle w:val="Voetnootmarkering"/>
        </w:rPr>
        <w:footnoteRef/>
      </w:r>
      <w:r>
        <w:t xml:space="preserve"> Al-Boekhaarie en Moesliem.</w:t>
      </w:r>
    </w:p>
  </w:footnote>
  <w:footnote w:id="305">
    <w:p w:rsidR="000E1308" w:rsidRDefault="000E1308" w:rsidP="00CC3D0B">
      <w:pPr>
        <w:pStyle w:val="Voetnoottekst"/>
      </w:pPr>
      <w:r>
        <w:rPr>
          <w:rStyle w:val="Voetnootmarkering"/>
        </w:rPr>
        <w:footnoteRef/>
      </w:r>
      <w:r>
        <w:rPr>
          <w:rStyle w:val="Voetnootmarkering"/>
        </w:rPr>
        <w:footnoteRef/>
      </w:r>
      <w:r>
        <w:t xml:space="preserve"> Al-Boekhaarie en Moesliem.</w:t>
      </w:r>
    </w:p>
  </w:footnote>
  <w:footnote w:id="306">
    <w:p w:rsidR="000E1308" w:rsidRDefault="000E1308" w:rsidP="00CC3D0B">
      <w:pPr>
        <w:pStyle w:val="Voetnoottekst"/>
      </w:pPr>
      <w:r>
        <w:rPr>
          <w:rStyle w:val="Voetnootmarkering"/>
        </w:rPr>
        <w:footnoteRef/>
      </w:r>
      <w:r>
        <w:rPr>
          <w:rStyle w:val="Voetnootmarkering"/>
        </w:rPr>
        <w:footnoteRef/>
      </w:r>
      <w:r>
        <w:t xml:space="preserve"> Al-Boekhaarie en Moesliem.</w:t>
      </w:r>
    </w:p>
  </w:footnote>
  <w:footnote w:id="307">
    <w:p w:rsidR="000E1308" w:rsidRDefault="000E1308" w:rsidP="00CC3D0B">
      <w:pPr>
        <w:pStyle w:val="Voetnoottekst"/>
      </w:pPr>
      <w:r>
        <w:rPr>
          <w:rStyle w:val="Voetnootmarkering"/>
        </w:rPr>
        <w:footnoteRef/>
      </w:r>
      <w:r>
        <w:rPr>
          <w:rStyle w:val="Voetnootmarkering"/>
        </w:rPr>
        <w:footnoteRef/>
      </w:r>
      <w:r>
        <w:t xml:space="preserve"> Al-Boekhaarie en Moesliem.</w:t>
      </w:r>
    </w:p>
  </w:footnote>
  <w:footnote w:id="308">
    <w:p w:rsidR="000E1308" w:rsidRDefault="000E1308" w:rsidP="00CC3D0B">
      <w:pPr>
        <w:pStyle w:val="Voetnoottekst"/>
      </w:pPr>
      <w:r>
        <w:rPr>
          <w:rStyle w:val="Voetnootmarkering"/>
        </w:rPr>
        <w:footnoteRef/>
      </w:r>
      <w:r>
        <w:rPr>
          <w:rStyle w:val="Voetnootmarkering"/>
        </w:rPr>
        <w:footnoteRef/>
      </w:r>
      <w:r>
        <w:t xml:space="preserve"> Al-Boekhaarie en Moesliem.</w:t>
      </w:r>
    </w:p>
  </w:footnote>
  <w:footnote w:id="309">
    <w:p w:rsidR="000E1308" w:rsidRDefault="000E1308" w:rsidP="00CC3D0B">
      <w:pPr>
        <w:pStyle w:val="Voetnoottekst"/>
      </w:pPr>
      <w:r>
        <w:rPr>
          <w:rStyle w:val="Voetnootmarkering"/>
        </w:rPr>
        <w:footnoteRef/>
      </w:r>
      <w:r>
        <w:t xml:space="preserve"> At-Tirmidhie die zei: h’asan-</w:t>
      </w:r>
      <w:r w:rsidRPr="00033F21">
        <w:rPr>
          <w:u w:val="single"/>
        </w:rPr>
        <w:t>s</w:t>
      </w:r>
      <w:r>
        <w:t>ah’ieh’, hoewel er een sterk meningsverschil bestaat over de authenticiteit van deze overlevering.</w:t>
      </w:r>
    </w:p>
  </w:footnote>
  <w:footnote w:id="310">
    <w:p w:rsidR="000E1308" w:rsidRDefault="000E1308" w:rsidP="00CC3D0B">
      <w:pPr>
        <w:pStyle w:val="Voetnoottekst"/>
      </w:pPr>
      <w:r>
        <w:rPr>
          <w:rStyle w:val="Voetnootmarkering"/>
        </w:rPr>
        <w:footnoteRef/>
      </w:r>
      <w:r>
        <w:t xml:space="preserve"> Al-Boekhaarie en Moesliem.</w:t>
      </w:r>
    </w:p>
  </w:footnote>
  <w:footnote w:id="311">
    <w:p w:rsidR="000E1308" w:rsidRDefault="000E1308" w:rsidP="00CC3D0B">
      <w:pPr>
        <w:pStyle w:val="Voetnoottekst"/>
      </w:pPr>
      <w:r>
        <w:rPr>
          <w:rStyle w:val="Voetnootmarkering"/>
        </w:rPr>
        <w:footnoteRef/>
      </w:r>
      <w:r>
        <w:t xml:space="preserve"> Al-Boekhaarie en Moesliem.</w:t>
      </w:r>
    </w:p>
  </w:footnote>
  <w:footnote w:id="312">
    <w:p w:rsidR="000E1308" w:rsidRDefault="000E1308" w:rsidP="00CC3D0B">
      <w:pPr>
        <w:pStyle w:val="Voetnoottekst"/>
      </w:pPr>
      <w:r>
        <w:rPr>
          <w:rStyle w:val="Voetnootmarkering"/>
        </w:rPr>
        <w:footnoteRef/>
      </w:r>
      <w:r>
        <w:t xml:space="preserve"> Aboe Daawoed en al-H’aakim. Authentiek verklaard door al-H’aakim volgens de voorwaarden van al-Boekhaarie en adh-Dhahabie was het eens met hem.</w:t>
      </w:r>
    </w:p>
  </w:footnote>
  <w:footnote w:id="313">
    <w:p w:rsidR="000E1308" w:rsidRDefault="000E1308" w:rsidP="00CC3D0B">
      <w:pPr>
        <w:pStyle w:val="Voetnoottekst"/>
      </w:pPr>
      <w:r>
        <w:rPr>
          <w:rStyle w:val="Voetnootmarkering"/>
        </w:rPr>
        <w:footnoteRef/>
      </w:r>
      <w:r>
        <w:t xml:space="preserve"> Authentiek verklaard door al-H’aafidh ibn H’adjar in al-Fath’.</w:t>
      </w:r>
    </w:p>
  </w:footnote>
  <w:footnote w:id="314">
    <w:p w:rsidR="000E1308" w:rsidRDefault="000E1308" w:rsidP="00CC3D0B">
      <w:pPr>
        <w:pStyle w:val="Voetnoottekst"/>
      </w:pPr>
      <w:r>
        <w:rPr>
          <w:rStyle w:val="Voetnootmarkering"/>
        </w:rPr>
        <w:footnoteRef/>
      </w:r>
      <w:r>
        <w:t xml:space="preserve"> Al-Moewatta-e.</w:t>
      </w:r>
    </w:p>
  </w:footnote>
  <w:footnote w:id="315">
    <w:p w:rsidR="000E1308" w:rsidRDefault="000E1308" w:rsidP="00CC3D0B">
      <w:pPr>
        <w:pStyle w:val="Voetnoottekst"/>
      </w:pPr>
      <w:r>
        <w:rPr>
          <w:rStyle w:val="Voetnootmarkering"/>
        </w:rPr>
        <w:footnoteRef/>
      </w:r>
      <w:r>
        <w:t xml:space="preserve"> Al-Boekhaarie en Moesliem.</w:t>
      </w:r>
    </w:p>
  </w:footnote>
  <w:footnote w:id="316">
    <w:p w:rsidR="000E1308" w:rsidRDefault="000E1308" w:rsidP="00CC3D0B">
      <w:pPr>
        <w:pStyle w:val="Voetnoottekst"/>
      </w:pPr>
      <w:r>
        <w:rPr>
          <w:rStyle w:val="Voetnootmarkering"/>
        </w:rPr>
        <w:footnoteRef/>
      </w:r>
      <w:r>
        <w:t xml:space="preserve"> Al-Boekhaarie.</w:t>
      </w:r>
    </w:p>
  </w:footnote>
  <w:footnote w:id="317">
    <w:p w:rsidR="000E1308" w:rsidRDefault="000E1308" w:rsidP="00CC3D0B">
      <w:pPr>
        <w:pStyle w:val="Voetnoottekst"/>
      </w:pPr>
      <w:r>
        <w:rPr>
          <w:rStyle w:val="Voetnootmarkering"/>
        </w:rPr>
        <w:footnoteRef/>
      </w:r>
      <w:r>
        <w:t xml:space="preserve"> Moesliem.</w:t>
      </w:r>
    </w:p>
  </w:footnote>
  <w:footnote w:id="318">
    <w:p w:rsidR="000E1308" w:rsidRDefault="000E1308" w:rsidP="00CC3D0B">
      <w:pPr>
        <w:pStyle w:val="Voetnoottekst"/>
      </w:pPr>
      <w:r>
        <w:rPr>
          <w:rStyle w:val="Voetnootmarkering"/>
        </w:rPr>
        <w:footnoteRef/>
      </w:r>
      <w:r>
        <w:t xml:space="preserve"> Al-Boekhaarie.</w:t>
      </w:r>
    </w:p>
  </w:footnote>
  <w:footnote w:id="319">
    <w:p w:rsidR="000E1308" w:rsidRDefault="000E1308" w:rsidP="00CC3D0B">
      <w:pPr>
        <w:pStyle w:val="Voetnoottekst"/>
      </w:pPr>
      <w:r>
        <w:rPr>
          <w:rStyle w:val="Voetnootmarkering"/>
        </w:rPr>
        <w:footnoteRef/>
      </w:r>
      <w:r>
        <w:t xml:space="preserve"> Moesliem.</w:t>
      </w:r>
    </w:p>
  </w:footnote>
  <w:footnote w:id="320">
    <w:p w:rsidR="000E1308" w:rsidRDefault="000E1308" w:rsidP="00CC3D0B">
      <w:pPr>
        <w:pStyle w:val="Voetnoottekst"/>
      </w:pPr>
      <w:r>
        <w:rPr>
          <w:rStyle w:val="Voetnootmarkering"/>
        </w:rPr>
        <w:footnoteRef/>
      </w:r>
      <w:r>
        <w:t xml:space="preserve"> Moesliem.</w:t>
      </w:r>
    </w:p>
  </w:footnote>
  <w:footnote w:id="321">
    <w:p w:rsidR="000E1308" w:rsidRDefault="000E1308" w:rsidP="00CC3D0B">
      <w:pPr>
        <w:pStyle w:val="Voetnoottekst"/>
      </w:pPr>
      <w:r>
        <w:rPr>
          <w:rStyle w:val="Voetnootmarkering"/>
        </w:rPr>
        <w:footnoteRef/>
      </w:r>
      <w:r>
        <w:t xml:space="preserve"> At-Tirmidhie. At-Tirmidhie zei dat hij al-Boekhaarie heeft gevragd over deze overlevering en hij zei: “Authentiek.” Tevens authentiek verklaard door Ah’mad, ‘Aliyy ibn al-Madienieyy.</w:t>
      </w:r>
    </w:p>
  </w:footnote>
  <w:footnote w:id="322">
    <w:p w:rsidR="000E1308" w:rsidRDefault="000E1308" w:rsidP="00CC3D0B">
      <w:pPr>
        <w:pStyle w:val="Voetnoottekst"/>
      </w:pPr>
      <w:r>
        <w:rPr>
          <w:rStyle w:val="Voetnootmarkering"/>
        </w:rPr>
        <w:footnoteRef/>
      </w:r>
      <w:r>
        <w:t xml:space="preserve"> Al-Boekhaarie.</w:t>
      </w:r>
    </w:p>
  </w:footnote>
  <w:footnote w:id="323">
    <w:p w:rsidR="000E1308" w:rsidRDefault="000E1308" w:rsidP="00CC3D0B">
      <w:pPr>
        <w:pStyle w:val="Voetnoottekst"/>
      </w:pPr>
      <w:r>
        <w:rPr>
          <w:rStyle w:val="Voetnootmarkering"/>
        </w:rPr>
        <w:footnoteRef/>
      </w:r>
      <w:r>
        <w:t xml:space="preserve"> Aboe Daawoed en al-H’aakim. Al-H’aakim zei: “De overlevering is authentiek.” De keten is tevens sterk verklaard door imaam an-Nawawie.</w:t>
      </w:r>
    </w:p>
  </w:footnote>
  <w:footnote w:id="324">
    <w:p w:rsidR="000E1308" w:rsidRDefault="000E1308" w:rsidP="00CC3D0B">
      <w:pPr>
        <w:pStyle w:val="Voetnoottekst"/>
      </w:pPr>
      <w:r>
        <w:rPr>
          <w:rStyle w:val="Voetnootmarkering"/>
        </w:rPr>
        <w:footnoteRef/>
      </w:r>
      <w:r>
        <w:t xml:space="preserve"> Moesliem.</w:t>
      </w:r>
    </w:p>
  </w:footnote>
  <w:footnote w:id="325">
    <w:p w:rsidR="000E1308" w:rsidRDefault="000E1308" w:rsidP="00CC3D0B">
      <w:pPr>
        <w:pStyle w:val="Voetnoottekst"/>
      </w:pPr>
      <w:r>
        <w:rPr>
          <w:rStyle w:val="Voetnootmarkering"/>
        </w:rPr>
        <w:footnoteRef/>
      </w:r>
      <w:r>
        <w:t xml:space="preserve"> Al-Istidhkaar, 2/394.</w:t>
      </w:r>
    </w:p>
  </w:footnote>
  <w:footnote w:id="326">
    <w:p w:rsidR="000E1308" w:rsidRDefault="000E1308" w:rsidP="00CC3D0B">
      <w:pPr>
        <w:pStyle w:val="Voetnoottekst"/>
      </w:pPr>
      <w:r>
        <w:rPr>
          <w:rStyle w:val="Voetnootmarkering"/>
        </w:rPr>
        <w:footnoteRef/>
      </w:r>
      <w:r>
        <w:t xml:space="preserve"> Al-Boekhaarie en Moesliem.</w:t>
      </w:r>
    </w:p>
  </w:footnote>
  <w:footnote w:id="327">
    <w:p w:rsidR="000E1308" w:rsidRDefault="000E1308" w:rsidP="00CC3D0B">
      <w:pPr>
        <w:pStyle w:val="Voetnoottekst"/>
      </w:pPr>
      <w:r>
        <w:rPr>
          <w:rStyle w:val="Voetnootmarkering"/>
        </w:rPr>
        <w:footnoteRef/>
      </w:r>
      <w:r>
        <w:t xml:space="preserve"> Al-Boekhaarie en Moesliem.</w:t>
      </w:r>
    </w:p>
  </w:footnote>
  <w:footnote w:id="328">
    <w:p w:rsidR="000E1308" w:rsidRDefault="000E1308" w:rsidP="00CC3D0B">
      <w:pPr>
        <w:pStyle w:val="Voetnoottekst"/>
      </w:pPr>
      <w:r>
        <w:rPr>
          <w:rStyle w:val="Voetnootmarkering"/>
        </w:rPr>
        <w:footnoteRef/>
      </w:r>
      <w:r>
        <w:t xml:space="preserve"> Ibn Maadjah en al-H’aakim. Al-H’aakim zei: “Dit is een kostbare </w:t>
      </w:r>
      <w:r w:rsidRPr="008611EF">
        <w:rPr>
          <w:i/>
          <w:iCs/>
        </w:rPr>
        <w:t>Soennah</w:t>
      </w:r>
      <w:r>
        <w:t xml:space="preserve"> met een authentieke keten.” Ad-Dhahabie zei: “Authentiek.” Ibn H’adjar zei: “De keten is goed.” </w:t>
      </w:r>
    </w:p>
  </w:footnote>
  <w:footnote w:id="329">
    <w:p w:rsidR="000E1308" w:rsidRDefault="000E1308" w:rsidP="00CC3D0B">
      <w:pPr>
        <w:pStyle w:val="Voetnoottekst"/>
      </w:pPr>
      <w:r>
        <w:rPr>
          <w:rStyle w:val="Voetnootmarkering"/>
        </w:rPr>
        <w:footnoteRef/>
      </w:r>
      <w:r>
        <w:t xml:space="preserve"> Al-H’aakim. Hij zei: “Authentiek.”</w:t>
      </w:r>
    </w:p>
  </w:footnote>
  <w:footnote w:id="330">
    <w:p w:rsidR="000E1308" w:rsidRDefault="000E1308" w:rsidP="00CC3D0B">
      <w:pPr>
        <w:pStyle w:val="Voetnoottekst"/>
      </w:pPr>
      <w:r>
        <w:rPr>
          <w:rStyle w:val="Voetnootmarkering"/>
        </w:rPr>
        <w:footnoteRef/>
      </w:r>
      <w:r>
        <w:t xml:space="preserve"> Bidaayat al-Moedjtahied, 1/389.</w:t>
      </w:r>
    </w:p>
  </w:footnote>
  <w:footnote w:id="331">
    <w:p w:rsidR="000E1308" w:rsidRDefault="000E1308" w:rsidP="00CC3D0B">
      <w:pPr>
        <w:pStyle w:val="Voetnoottekst"/>
      </w:pPr>
      <w:r>
        <w:rPr>
          <w:rStyle w:val="Voetnootmarkering"/>
        </w:rPr>
        <w:footnoteRef/>
      </w:r>
      <w:r>
        <w:t xml:space="preserve"> Aboe Daawoed. Hij zei: “De keten is sterk.” Tevens verhaald door al-H’aakiem, die de overlevering authentiek verklaarde, zoals imaam an-Nawawie dit ook deed.</w:t>
      </w:r>
    </w:p>
  </w:footnote>
  <w:footnote w:id="332">
    <w:p w:rsidR="000E1308" w:rsidRDefault="000E1308" w:rsidP="00CC3D0B">
      <w:pPr>
        <w:pStyle w:val="Voetnoottekst"/>
      </w:pPr>
      <w:r>
        <w:rPr>
          <w:rStyle w:val="Voetnootmarkering"/>
        </w:rPr>
        <w:footnoteRef/>
      </w:r>
      <w:r>
        <w:t xml:space="preserve"> Aboe Daawoed en al-H’aakiem met een authentieke keten.</w:t>
      </w:r>
    </w:p>
  </w:footnote>
  <w:footnote w:id="333">
    <w:p w:rsidR="000E1308" w:rsidRDefault="000E1308" w:rsidP="00CC3D0B">
      <w:pPr>
        <w:pStyle w:val="Voetnoottekst"/>
      </w:pPr>
      <w:r>
        <w:rPr>
          <w:rStyle w:val="Voetnootmarkering"/>
        </w:rPr>
        <w:footnoteRef/>
      </w:r>
      <w:r>
        <w:t xml:space="preserve"> Al-Boekhaarie.</w:t>
      </w:r>
    </w:p>
  </w:footnote>
  <w:footnote w:id="334">
    <w:p w:rsidR="000E1308" w:rsidRDefault="000E1308" w:rsidP="00CC3D0B">
      <w:pPr>
        <w:pStyle w:val="Voetnoottekst"/>
      </w:pPr>
      <w:r>
        <w:rPr>
          <w:rStyle w:val="Voetnootmarkering"/>
        </w:rPr>
        <w:footnoteRef/>
      </w:r>
      <w:r>
        <w:t xml:space="preserve"> Genoemd door ibn Battaal, zoals geciteerd door ibn H’adjar in al-Fath’. 3/207.</w:t>
      </w:r>
    </w:p>
  </w:footnote>
  <w:footnote w:id="335">
    <w:p w:rsidR="000E1308" w:rsidRDefault="000E1308" w:rsidP="00CC3D0B">
      <w:pPr>
        <w:pStyle w:val="Voetnoottekst"/>
      </w:pPr>
      <w:r>
        <w:rPr>
          <w:rStyle w:val="Voetnootmarkering"/>
        </w:rPr>
        <w:footnoteRef/>
      </w:r>
      <w:r>
        <w:t xml:space="preserve"> Aboe Daawoed, ibn Maadjah en at-Tirmidhie die zei: “h’asan-</w:t>
      </w:r>
      <w:r w:rsidRPr="008E2370">
        <w:rPr>
          <w:u w:val="single"/>
        </w:rPr>
        <w:t>s</w:t>
      </w:r>
      <w:r>
        <w:t>ah’ieh’”</w:t>
      </w:r>
    </w:p>
  </w:footnote>
  <w:footnote w:id="336">
    <w:p w:rsidR="000E1308" w:rsidRDefault="000E1308" w:rsidP="00CC3D0B">
      <w:pPr>
        <w:pStyle w:val="Voetnoottekst"/>
      </w:pPr>
      <w:r>
        <w:rPr>
          <w:rStyle w:val="Voetnootmarkering"/>
        </w:rPr>
        <w:footnoteRef/>
      </w:r>
      <w:r>
        <w:t xml:space="preserve"> Ibn Maadjah met een goede keten zoals hij zelf zei. </w:t>
      </w:r>
    </w:p>
  </w:footnote>
  <w:footnote w:id="337">
    <w:p w:rsidR="000E1308" w:rsidRDefault="000E1308" w:rsidP="00CC3D0B">
      <w:pPr>
        <w:pStyle w:val="Voetnoottekst"/>
      </w:pPr>
      <w:r>
        <w:rPr>
          <w:rStyle w:val="Voetnootmarkering"/>
        </w:rPr>
        <w:footnoteRef/>
      </w:r>
      <w:r>
        <w:t xml:space="preserve"> Al-Boekhaarie en Moesliem.</w:t>
      </w:r>
    </w:p>
  </w:footnote>
  <w:footnote w:id="338">
    <w:p w:rsidR="000E1308" w:rsidRDefault="000E1308" w:rsidP="00CC3D0B">
      <w:pPr>
        <w:pStyle w:val="Voetnoottekst"/>
        <w:rPr>
          <w:rtl/>
        </w:rPr>
      </w:pPr>
      <w:r>
        <w:rPr>
          <w:rStyle w:val="Voetnootmarkering"/>
        </w:rPr>
        <w:footnoteRef/>
      </w:r>
      <w:r>
        <w:t xml:space="preserve"> Aboe Daawoed en al-H’aakiem met een authentieke keten.</w:t>
      </w:r>
    </w:p>
  </w:footnote>
  <w:footnote w:id="339">
    <w:p w:rsidR="000E1308" w:rsidRDefault="000E1308" w:rsidP="00CC3D0B">
      <w:pPr>
        <w:pStyle w:val="Voetnoottekst"/>
      </w:pPr>
      <w:r>
        <w:rPr>
          <w:rStyle w:val="Voetnootmarkering"/>
        </w:rPr>
        <w:footnoteRef/>
      </w:r>
      <w:r>
        <w:t xml:space="preserve"> Moesliem.</w:t>
      </w:r>
    </w:p>
  </w:footnote>
  <w:footnote w:id="340">
    <w:p w:rsidR="000E1308" w:rsidRDefault="000E1308" w:rsidP="00CC3D0B">
      <w:pPr>
        <w:pStyle w:val="Voetnoottekst"/>
      </w:pPr>
      <w:r>
        <w:rPr>
          <w:rStyle w:val="Voetnootmarkering"/>
        </w:rPr>
        <w:footnoteRef/>
      </w:r>
      <w:r>
        <w:t xml:space="preserve"> Al-Boekhaarie.</w:t>
      </w:r>
    </w:p>
  </w:footnote>
  <w:footnote w:id="341">
    <w:p w:rsidR="000E1308" w:rsidRDefault="000E1308" w:rsidP="00CC3D0B">
      <w:pPr>
        <w:pStyle w:val="Voetnoottekst"/>
        <w:rPr>
          <w:rtl/>
        </w:rPr>
      </w:pPr>
      <w:r>
        <w:rPr>
          <w:rStyle w:val="Voetnootmarkering"/>
        </w:rPr>
        <w:footnoteRef/>
      </w:r>
      <w:r>
        <w:t xml:space="preserve"> Zie de uitleg van Riyaadh a</w:t>
      </w:r>
      <w:r w:rsidRPr="000667B1">
        <w:rPr>
          <w:u w:val="single"/>
        </w:rPr>
        <w:t>s</w:t>
      </w:r>
      <w:r>
        <w:t>-</w:t>
      </w:r>
      <w:r w:rsidRPr="000667B1">
        <w:rPr>
          <w:u w:val="single"/>
        </w:rPr>
        <w:t>S</w:t>
      </w:r>
      <w:r>
        <w:t>aalih’ien van sheikh ibn al-‘Oethaymien, hoofdstuk al-Moedjaahadah voor een uitgebreide uitleg van de overlevering.</w:t>
      </w:r>
    </w:p>
  </w:footnote>
  <w:footnote w:id="342">
    <w:p w:rsidR="000E1308" w:rsidRDefault="000E1308" w:rsidP="00CC3D0B">
      <w:pPr>
        <w:pStyle w:val="Voetnoottekst"/>
      </w:pPr>
      <w:r>
        <w:rPr>
          <w:rStyle w:val="Voetnootmarkering"/>
        </w:rPr>
        <w:footnoteRef/>
      </w:r>
      <w:r>
        <w:t xml:space="preserve"> Moesliem.</w:t>
      </w:r>
    </w:p>
  </w:footnote>
  <w:footnote w:id="343">
    <w:p w:rsidR="000E1308" w:rsidRDefault="000E1308" w:rsidP="00CC3D0B">
      <w:pPr>
        <w:pStyle w:val="Voetnoottekst"/>
      </w:pPr>
      <w:r>
        <w:rPr>
          <w:rStyle w:val="Voetnootmarkering"/>
        </w:rPr>
        <w:footnoteRef/>
      </w:r>
      <w:r>
        <w:t xml:space="preserve"> Verhaald door At-Tirmidhie, hij zei tevens: </w:t>
      </w:r>
      <w:r w:rsidRPr="00696EB6">
        <w:rPr>
          <w:i/>
          <w:iCs/>
        </w:rPr>
        <w:t>“h’asan-</w:t>
      </w:r>
      <w:r w:rsidRPr="00696EB6">
        <w:rPr>
          <w:i/>
          <w:iCs/>
          <w:u w:val="single"/>
        </w:rPr>
        <w:t>s</w:t>
      </w:r>
      <w:r w:rsidRPr="00696EB6">
        <w:rPr>
          <w:i/>
          <w:iCs/>
        </w:rPr>
        <w:t>ah’ieh’”</w:t>
      </w:r>
    </w:p>
  </w:footnote>
  <w:footnote w:id="344">
    <w:p w:rsidR="000E1308" w:rsidRDefault="000E1308" w:rsidP="00CC3D0B">
      <w:pPr>
        <w:pStyle w:val="Voetnoottekst"/>
      </w:pPr>
      <w:r>
        <w:rPr>
          <w:rStyle w:val="Voetnootmarkering"/>
        </w:rPr>
        <w:footnoteRef/>
      </w:r>
      <w:r>
        <w:t xml:space="preserve"> Al-Boekhaarie en Moesliem.</w:t>
      </w:r>
    </w:p>
  </w:footnote>
  <w:footnote w:id="345">
    <w:p w:rsidR="000E1308" w:rsidRDefault="000E1308" w:rsidP="00CC3D0B">
      <w:pPr>
        <w:pStyle w:val="Voetnoottekst"/>
      </w:pPr>
      <w:r>
        <w:rPr>
          <w:rStyle w:val="Voetnootmarkering"/>
        </w:rPr>
        <w:footnoteRef/>
      </w:r>
      <w:r>
        <w:t xml:space="preserve"> Adh-Dhakhierah, 2/405.</w:t>
      </w:r>
    </w:p>
  </w:footnote>
  <w:footnote w:id="346">
    <w:p w:rsidR="000E1308" w:rsidRDefault="000E1308" w:rsidP="00CC3D0B">
      <w:pPr>
        <w:pStyle w:val="Voetnoottekst"/>
      </w:pPr>
      <w:r>
        <w:rPr>
          <w:rStyle w:val="Voetnootmarkering"/>
        </w:rPr>
        <w:footnoteRef/>
      </w:r>
      <w:r>
        <w:t xml:space="preserve"> Al-Boekhaarie en Moesliem.</w:t>
      </w:r>
    </w:p>
  </w:footnote>
  <w:footnote w:id="347">
    <w:p w:rsidR="000E1308" w:rsidRDefault="000E1308" w:rsidP="00CC3D0B">
      <w:pPr>
        <w:pStyle w:val="Voetnoottekst"/>
      </w:pPr>
      <w:r>
        <w:rPr>
          <w:rStyle w:val="Voetnootmarkering"/>
        </w:rPr>
        <w:footnoteRef/>
      </w:r>
      <w:r>
        <w:t xml:space="preserve"> Al-Boekhaarie en Moesliem.</w:t>
      </w:r>
    </w:p>
  </w:footnote>
  <w:footnote w:id="348">
    <w:p w:rsidR="000E1308" w:rsidRDefault="000E1308" w:rsidP="00CC3D0B">
      <w:pPr>
        <w:pStyle w:val="Voetnoottekst"/>
      </w:pPr>
      <w:r>
        <w:rPr>
          <w:rStyle w:val="Voetnootmarkering"/>
        </w:rPr>
        <w:footnoteRef/>
      </w:r>
      <w:r>
        <w:t xml:space="preserve"> Moesliem.</w:t>
      </w:r>
    </w:p>
  </w:footnote>
  <w:footnote w:id="349">
    <w:p w:rsidR="000E1308" w:rsidRDefault="000E1308" w:rsidP="00CC3D0B">
      <w:pPr>
        <w:pStyle w:val="Voetnoottekst"/>
      </w:pPr>
      <w:r>
        <w:rPr>
          <w:rStyle w:val="Voetnootmarkering"/>
        </w:rPr>
        <w:footnoteRef/>
      </w:r>
      <w:r>
        <w:t xml:space="preserve"> Moesliem</w:t>
      </w:r>
    </w:p>
  </w:footnote>
  <w:footnote w:id="350">
    <w:p w:rsidR="000E1308" w:rsidRDefault="000E1308" w:rsidP="00CC3D0B">
      <w:pPr>
        <w:pStyle w:val="Voetnoottekst"/>
      </w:pPr>
      <w:r>
        <w:rPr>
          <w:rStyle w:val="Voetnootmarkering"/>
        </w:rPr>
        <w:footnoteRef/>
      </w:r>
      <w:r>
        <w:t xml:space="preserve"> Al-Boekhaarie.</w:t>
      </w:r>
    </w:p>
  </w:footnote>
  <w:footnote w:id="351">
    <w:p w:rsidR="000E1308" w:rsidRDefault="000E1308" w:rsidP="00CC3D0B">
      <w:pPr>
        <w:pStyle w:val="Voetnoottekst"/>
      </w:pPr>
      <w:r>
        <w:rPr>
          <w:rStyle w:val="Voetnootmarkering"/>
        </w:rPr>
        <w:footnoteRef/>
      </w:r>
      <w:r>
        <w:t xml:space="preserve"> Al-Boekhaarie en Moesliem.</w:t>
      </w:r>
    </w:p>
  </w:footnote>
  <w:footnote w:id="352">
    <w:p w:rsidR="000E1308" w:rsidRDefault="000E1308" w:rsidP="00CC3D0B">
      <w:pPr>
        <w:pStyle w:val="Voetnoottekst"/>
      </w:pPr>
      <w:r>
        <w:rPr>
          <w:rStyle w:val="Voetnootmarkering"/>
        </w:rPr>
        <w:footnoteRef/>
      </w:r>
      <w:r>
        <w:t xml:space="preserve"> Al-Boekhaarie en Moesliem.</w:t>
      </w:r>
    </w:p>
  </w:footnote>
  <w:footnote w:id="353">
    <w:p w:rsidR="000E1308" w:rsidRDefault="000E1308" w:rsidP="00CC3D0B">
      <w:pPr>
        <w:pStyle w:val="Voetnoottekst"/>
      </w:pPr>
      <w:r>
        <w:rPr>
          <w:rStyle w:val="Voetnootmarkering"/>
        </w:rPr>
        <w:footnoteRef/>
      </w:r>
      <w:r>
        <w:t xml:space="preserve"> Moesliem.</w:t>
      </w:r>
    </w:p>
  </w:footnote>
  <w:footnote w:id="354">
    <w:p w:rsidR="000E1308" w:rsidRDefault="000E1308" w:rsidP="00CC3D0B">
      <w:pPr>
        <w:pStyle w:val="Voetnoottekst"/>
      </w:pPr>
      <w:r>
        <w:rPr>
          <w:rStyle w:val="Voetnootmarkering"/>
        </w:rPr>
        <w:footnoteRef/>
      </w:r>
      <w:r>
        <w:t xml:space="preserve"> Al-Boekhaarie.</w:t>
      </w:r>
    </w:p>
  </w:footnote>
  <w:footnote w:id="355">
    <w:p w:rsidR="000E1308" w:rsidRDefault="000E1308" w:rsidP="00CC3D0B">
      <w:pPr>
        <w:pStyle w:val="Voetnoottekst"/>
        <w:rPr>
          <w:rtl/>
        </w:rPr>
      </w:pPr>
      <w:r>
        <w:rPr>
          <w:rStyle w:val="Voetnootmarkering"/>
        </w:rPr>
        <w:footnoteRef/>
      </w:r>
      <w:r>
        <w:t xml:space="preserve"> Al-Boekhaarie.</w:t>
      </w:r>
    </w:p>
  </w:footnote>
  <w:footnote w:id="356">
    <w:p w:rsidR="000E1308" w:rsidRDefault="000E1308" w:rsidP="00CC3D0B">
      <w:pPr>
        <w:pStyle w:val="Voetnoottekst"/>
      </w:pPr>
      <w:r>
        <w:rPr>
          <w:rStyle w:val="Voetnootmarkering"/>
        </w:rPr>
        <w:footnoteRef/>
      </w:r>
      <w:r>
        <w:t xml:space="preserve"> Aboe Daawoed en at-Tirmidhie die tevens zei: </w:t>
      </w:r>
      <w:r w:rsidRPr="00254727">
        <w:rPr>
          <w:i/>
          <w:iCs/>
        </w:rPr>
        <w:t>“h’asan-</w:t>
      </w:r>
      <w:r w:rsidRPr="00254727">
        <w:rPr>
          <w:i/>
          <w:iCs/>
          <w:u w:val="single"/>
        </w:rPr>
        <w:t>s</w:t>
      </w:r>
      <w:r w:rsidRPr="00254727">
        <w:rPr>
          <w:i/>
          <w:iCs/>
        </w:rPr>
        <w:t>ah’ieh’”</w:t>
      </w:r>
    </w:p>
  </w:footnote>
  <w:footnote w:id="357">
    <w:p w:rsidR="000E1308" w:rsidRDefault="000E1308" w:rsidP="00CC3D0B">
      <w:pPr>
        <w:pStyle w:val="Voetnoottekst"/>
      </w:pPr>
      <w:r>
        <w:rPr>
          <w:rStyle w:val="Voetnootmarkering"/>
        </w:rPr>
        <w:footnoteRef/>
      </w:r>
      <w:r>
        <w:t xml:space="preserve"> Sharh’ Moesliem van an-Nawaewie 3/251.</w:t>
      </w:r>
    </w:p>
  </w:footnote>
  <w:footnote w:id="358">
    <w:p w:rsidR="000E1308" w:rsidRDefault="000E1308" w:rsidP="00CC3D0B">
      <w:pPr>
        <w:pStyle w:val="Voetnoottekst"/>
      </w:pPr>
      <w:r>
        <w:rPr>
          <w:rStyle w:val="Voetnootmarkering"/>
        </w:rPr>
        <w:footnoteRef/>
      </w:r>
      <w:r>
        <w:t xml:space="preserve"> Genomen van Sharh’ Matn ibn ‘Aashir van sheikh al-Bashier al-Marraakoshie, 16</w:t>
      </w:r>
      <w:r w:rsidRPr="00254727">
        <w:rPr>
          <w:vertAlign w:val="superscript"/>
        </w:rPr>
        <w:t>e</w:t>
      </w:r>
      <w:r>
        <w:t xml:space="preserve"> lezing.</w:t>
      </w:r>
    </w:p>
  </w:footnote>
  <w:footnote w:id="359">
    <w:p w:rsidR="000E1308" w:rsidRDefault="000E1308" w:rsidP="00CC3D0B">
      <w:pPr>
        <w:pStyle w:val="Voetnoottekst"/>
      </w:pPr>
      <w:r>
        <w:rPr>
          <w:rStyle w:val="Voetnootmarkering"/>
        </w:rPr>
        <w:footnoteRef/>
      </w:r>
      <w:r>
        <w:t xml:space="preserve"> Aboe Daawoed en at-Tirmidhie. Authentiek verklaard door as-Soeyoet</w:t>
      </w:r>
      <w:r w:rsidRPr="00254727">
        <w:rPr>
          <w:u w:val="single"/>
        </w:rPr>
        <w:t>i</w:t>
      </w:r>
      <w:r>
        <w:t>e.</w:t>
      </w:r>
    </w:p>
  </w:footnote>
  <w:footnote w:id="360">
    <w:p w:rsidR="000E1308" w:rsidRDefault="000E1308" w:rsidP="00CC3D0B">
      <w:pPr>
        <w:pStyle w:val="Voetnoottekst"/>
      </w:pPr>
      <w:r>
        <w:rPr>
          <w:rStyle w:val="Voetnootmarkering"/>
        </w:rPr>
        <w:footnoteRef/>
      </w:r>
      <w:r>
        <w:t xml:space="preserve"> At-Tirmidhie die zei: “h’asan.”</w:t>
      </w:r>
    </w:p>
  </w:footnote>
  <w:footnote w:id="361">
    <w:p w:rsidR="000E1308" w:rsidRDefault="000E1308" w:rsidP="00CC3D0B">
      <w:pPr>
        <w:pStyle w:val="Voetnoottekst"/>
      </w:pPr>
      <w:r>
        <w:rPr>
          <w:rStyle w:val="Voetnootmarkering"/>
        </w:rPr>
        <w:footnoteRef/>
      </w:r>
      <w:r>
        <w:t xml:space="preserve"> Al-Boekhaarie en Moesliem.</w:t>
      </w:r>
    </w:p>
  </w:footnote>
  <w:footnote w:id="362">
    <w:p w:rsidR="000E1308" w:rsidRDefault="000E1308" w:rsidP="00CC3D0B">
      <w:pPr>
        <w:pStyle w:val="Voetnoottekst"/>
      </w:pPr>
      <w:r>
        <w:rPr>
          <w:rStyle w:val="Voetnootmarkering"/>
        </w:rPr>
        <w:footnoteRef/>
      </w:r>
      <w:r>
        <w:t xml:space="preserve"> Moesliem.</w:t>
      </w:r>
    </w:p>
  </w:footnote>
  <w:footnote w:id="363">
    <w:p w:rsidR="000E1308" w:rsidRDefault="000E1308" w:rsidP="00CC3D0B">
      <w:pPr>
        <w:pStyle w:val="Voetnoottekst"/>
      </w:pPr>
      <w:r>
        <w:rPr>
          <w:rStyle w:val="Voetnootmarkering"/>
        </w:rPr>
        <w:footnoteRef/>
      </w:r>
      <w:r>
        <w:t xml:space="preserve"> Moesliem.</w:t>
      </w:r>
    </w:p>
  </w:footnote>
  <w:footnote w:id="364">
    <w:p w:rsidR="000E1308" w:rsidRDefault="000E1308" w:rsidP="00CC3D0B">
      <w:pPr>
        <w:pStyle w:val="Voetnoottekst"/>
      </w:pPr>
      <w:r>
        <w:rPr>
          <w:rStyle w:val="Voetnootmarkering"/>
        </w:rPr>
        <w:footnoteRef/>
      </w:r>
      <w:r>
        <w:t xml:space="preserve"> Al-Boekhaarie en Moesliem.</w:t>
      </w:r>
    </w:p>
  </w:footnote>
  <w:footnote w:id="365">
    <w:p w:rsidR="000E1308" w:rsidRDefault="000E1308" w:rsidP="00CC3D0B">
      <w:pPr>
        <w:pStyle w:val="Voetnoottekst"/>
      </w:pPr>
      <w:r>
        <w:rPr>
          <w:rStyle w:val="Voetnootmarkering"/>
        </w:rPr>
        <w:footnoteRef/>
      </w:r>
      <w:r>
        <w:t xml:space="preserve"> Al-Boekhaarie en Moesliem.</w:t>
      </w:r>
    </w:p>
  </w:footnote>
  <w:footnote w:id="366">
    <w:p w:rsidR="000E1308" w:rsidRDefault="000E1308" w:rsidP="00CC3D0B">
      <w:pPr>
        <w:pStyle w:val="Voetnoottekst"/>
      </w:pPr>
      <w:r>
        <w:rPr>
          <w:rStyle w:val="Voetnootmarkering"/>
        </w:rPr>
        <w:footnoteRef/>
      </w:r>
      <w:r>
        <w:t xml:space="preserve"> Al-Moedawwanah, 1/124.</w:t>
      </w:r>
    </w:p>
  </w:footnote>
  <w:footnote w:id="367">
    <w:p w:rsidR="000E1308" w:rsidRDefault="000E1308" w:rsidP="00CC3D0B">
      <w:pPr>
        <w:pStyle w:val="Voetnoottekst"/>
      </w:pPr>
      <w:r>
        <w:rPr>
          <w:rStyle w:val="Voetnootmarkering"/>
        </w:rPr>
        <w:footnoteRef/>
      </w:r>
      <w:r>
        <w:t xml:space="preserve"> Moesliem.</w:t>
      </w:r>
    </w:p>
  </w:footnote>
  <w:footnote w:id="368">
    <w:p w:rsidR="000E1308" w:rsidRDefault="000E1308" w:rsidP="00CC3D0B">
      <w:pPr>
        <w:pStyle w:val="Voetnoottekst"/>
      </w:pPr>
      <w:r>
        <w:rPr>
          <w:rStyle w:val="Voetnootmarkering"/>
        </w:rPr>
        <w:footnoteRef/>
      </w:r>
      <w:r>
        <w:t xml:space="preserve"> At-Tamhied van ibn ‘Abdielbarr 21/46.</w:t>
      </w:r>
    </w:p>
  </w:footnote>
  <w:footnote w:id="369">
    <w:p w:rsidR="000E1308" w:rsidRDefault="000E1308" w:rsidP="00CC3D0B">
      <w:pPr>
        <w:pStyle w:val="Voetnoottekst"/>
      </w:pPr>
      <w:r>
        <w:rPr>
          <w:rStyle w:val="Voetnootmarkering"/>
        </w:rPr>
        <w:footnoteRef/>
      </w:r>
      <w:r>
        <w:t xml:space="preserve"> Moesliem.</w:t>
      </w:r>
    </w:p>
  </w:footnote>
  <w:footnote w:id="370">
    <w:p w:rsidR="000E1308" w:rsidRPr="00444292" w:rsidRDefault="000E1308" w:rsidP="00CC3D0B">
      <w:pPr>
        <w:pStyle w:val="Voetnoottekst"/>
      </w:pPr>
      <w:r>
        <w:rPr>
          <w:rStyle w:val="Voetnootmarkering"/>
        </w:rPr>
        <w:footnoteRef/>
      </w:r>
      <w:r>
        <w:t xml:space="preserve"> At-Ta’aaro</w:t>
      </w:r>
      <w:r w:rsidRPr="00444292">
        <w:rPr>
          <w:u w:val="single"/>
        </w:rPr>
        <w:t>dh</w:t>
      </w:r>
      <w:r>
        <w:t xml:space="preserve"> bayna-r Raadjih’ wa-l Mashoer fil Madhab al-Maalikieyy, pagina 73-74.</w:t>
      </w:r>
    </w:p>
  </w:footnote>
  <w:footnote w:id="371">
    <w:p w:rsidR="000E1308" w:rsidRDefault="000E1308" w:rsidP="00CC3D0B">
      <w:pPr>
        <w:pStyle w:val="Voetnoottekst"/>
      </w:pPr>
      <w:r>
        <w:rPr>
          <w:rStyle w:val="Voetnootmarkering"/>
        </w:rPr>
        <w:footnoteRef/>
      </w:r>
      <w:r>
        <w:t xml:space="preserve"> Al-Boekhaarie.</w:t>
      </w:r>
    </w:p>
  </w:footnote>
  <w:footnote w:id="372">
    <w:p w:rsidR="000E1308" w:rsidRDefault="000E1308" w:rsidP="00CC3D0B">
      <w:pPr>
        <w:pStyle w:val="Voetnoottekst"/>
      </w:pPr>
      <w:r>
        <w:rPr>
          <w:rStyle w:val="Voetnootmarkering"/>
        </w:rPr>
        <w:footnoteRef/>
      </w:r>
      <w:r>
        <w:t xml:space="preserve"> Al-Boekhaarie en Moesliem.</w:t>
      </w:r>
    </w:p>
  </w:footnote>
  <w:footnote w:id="373">
    <w:p w:rsidR="000E1308" w:rsidRDefault="000E1308" w:rsidP="00CC3D0B">
      <w:pPr>
        <w:pStyle w:val="Voetnoottekst"/>
      </w:pPr>
      <w:r>
        <w:rPr>
          <w:rStyle w:val="Voetnootmarkering"/>
        </w:rPr>
        <w:footnoteRef/>
      </w:r>
      <w:r>
        <w:t xml:space="preserve"> At-Tirmidhie en al-H’aakim die de overlevering authentiek verklaarde.</w:t>
      </w:r>
    </w:p>
  </w:footnote>
  <w:footnote w:id="374">
    <w:p w:rsidR="000E1308" w:rsidRDefault="000E1308" w:rsidP="00CC3D0B">
      <w:pPr>
        <w:pStyle w:val="Voetnoottekst"/>
      </w:pPr>
      <w:r>
        <w:rPr>
          <w:rStyle w:val="Voetnootmarkering"/>
        </w:rPr>
        <w:footnoteRef/>
      </w:r>
      <w:r>
        <w:t xml:space="preserve"> Al-Mowata-e.</w:t>
      </w:r>
    </w:p>
  </w:footnote>
  <w:footnote w:id="375">
    <w:p w:rsidR="000E1308" w:rsidRDefault="000E1308" w:rsidP="00CC3D0B">
      <w:pPr>
        <w:pStyle w:val="Voetnoottekst"/>
      </w:pPr>
      <w:r>
        <w:rPr>
          <w:rStyle w:val="Voetnootmarkering"/>
        </w:rPr>
        <w:footnoteRef/>
      </w:r>
      <w:r>
        <w:t xml:space="preserve"> Al-Boekhaarie en Moesliem.</w:t>
      </w:r>
    </w:p>
  </w:footnote>
  <w:footnote w:id="376">
    <w:p w:rsidR="000E1308" w:rsidRDefault="000E1308" w:rsidP="00CC3D0B">
      <w:pPr>
        <w:pStyle w:val="Voetnoottekst"/>
      </w:pPr>
      <w:r>
        <w:rPr>
          <w:rStyle w:val="Voetnootmarkering"/>
        </w:rPr>
        <w:footnoteRef/>
      </w:r>
      <w:r>
        <w:t xml:space="preserve"> Al-Boekhaarie.</w:t>
      </w:r>
    </w:p>
  </w:footnote>
  <w:footnote w:id="377">
    <w:p w:rsidR="000E1308" w:rsidRDefault="000E1308">
      <w:pPr>
        <w:pStyle w:val="Voetnoottekst"/>
      </w:pPr>
      <w:r>
        <w:rPr>
          <w:rStyle w:val="Voetnootmarkering"/>
        </w:rPr>
        <w:footnoteRef/>
      </w:r>
      <w:r>
        <w:t xml:space="preserve"> Moesliem.</w:t>
      </w:r>
    </w:p>
  </w:footnote>
  <w:footnote w:id="378">
    <w:p w:rsidR="000E1308" w:rsidRDefault="000E1308">
      <w:pPr>
        <w:pStyle w:val="Voetnoottekst"/>
      </w:pPr>
      <w:r>
        <w:rPr>
          <w:rStyle w:val="Voetnootmarkering"/>
        </w:rPr>
        <w:footnoteRef/>
      </w:r>
      <w:r>
        <w:t xml:space="preserve"> Al-Boekhaarie en Moesliem.</w:t>
      </w:r>
    </w:p>
  </w:footnote>
  <w:footnote w:id="379">
    <w:p w:rsidR="000E1308" w:rsidRDefault="000E1308" w:rsidP="005649EB">
      <w:pPr>
        <w:pStyle w:val="Voetnoottekst"/>
      </w:pPr>
      <w:r>
        <w:rPr>
          <w:rStyle w:val="Voetnootmarkering"/>
        </w:rPr>
        <w:footnoteRef/>
      </w:r>
      <w:r>
        <w:t xml:space="preserve"> Al-Boekhaarie en Moesliem alsook Maalik in zijn Mowatta-e..</w:t>
      </w:r>
    </w:p>
  </w:footnote>
  <w:footnote w:id="380">
    <w:p w:rsidR="000E1308" w:rsidRDefault="000E1308">
      <w:pPr>
        <w:pStyle w:val="Voetnoottekst"/>
      </w:pPr>
      <w:r>
        <w:rPr>
          <w:rStyle w:val="Voetnootmarkering"/>
        </w:rPr>
        <w:footnoteRef/>
      </w:r>
      <w:r>
        <w:t xml:space="preserve"> Moesliem en Maalik in zijn Mowatta-e.</w:t>
      </w:r>
    </w:p>
  </w:footnote>
  <w:footnote w:id="381">
    <w:p w:rsidR="000E1308" w:rsidRDefault="000E1308">
      <w:pPr>
        <w:pStyle w:val="Voetnoottekst"/>
      </w:pPr>
      <w:r>
        <w:rPr>
          <w:rStyle w:val="Voetnootmarkering"/>
        </w:rPr>
        <w:footnoteRef/>
      </w:r>
      <w:r>
        <w:t xml:space="preserve"> Al-Idjmaa’ van ibn al-Moendhier, pagina 25. De enige ie een andere uitspraak had gedaan was Makh’oel (wat de geleerden van hem hebben afgekeurd).</w:t>
      </w:r>
    </w:p>
  </w:footnote>
  <w:footnote w:id="382">
    <w:p w:rsidR="000E1308" w:rsidRDefault="000E1308">
      <w:pPr>
        <w:pStyle w:val="Voetnoottekst"/>
      </w:pPr>
      <w:r>
        <w:rPr>
          <w:rStyle w:val="Voetnootmarkering"/>
        </w:rPr>
        <w:footnoteRef/>
      </w:r>
      <w:r>
        <w:t xml:space="preserve"> Al-Idjmaa’ van ibn al-Moendhier, pagina 25.</w:t>
      </w:r>
    </w:p>
  </w:footnote>
  <w:footnote w:id="383">
    <w:p w:rsidR="000E1308" w:rsidRDefault="000E1308" w:rsidP="00854A7A">
      <w:pPr>
        <w:pStyle w:val="Voetnoottekst"/>
      </w:pPr>
      <w:r>
        <w:rPr>
          <w:rStyle w:val="Voetnootmarkering"/>
        </w:rPr>
        <w:footnoteRef/>
      </w:r>
      <w:r>
        <w:rPr>
          <w:rStyle w:val="Voetnootmarkering"/>
        </w:rPr>
        <w:tab/>
      </w:r>
      <w:r>
        <w:t xml:space="preserve"> At-Tabaraanie, al-Bayhaqie, ibn H’ibbaan, ad-Daaraqotnie met een keten die goed is zoals imaam an-Nawawie en anderen hebben gezegd.</w:t>
      </w:r>
    </w:p>
  </w:footnote>
  <w:footnote w:id="384">
    <w:p w:rsidR="000E1308" w:rsidRDefault="000E1308">
      <w:pPr>
        <w:pStyle w:val="Voetnoottekst"/>
      </w:pPr>
      <w:r>
        <w:rPr>
          <w:rStyle w:val="Voetnootmarkering"/>
        </w:rPr>
        <w:footnoteRef/>
      </w:r>
      <w:r>
        <w:t xml:space="preserve"> Moesliem.</w:t>
      </w:r>
    </w:p>
  </w:footnote>
  <w:footnote w:id="385">
    <w:p w:rsidR="000E1308" w:rsidRDefault="000E1308" w:rsidP="00D863DC">
      <w:pPr>
        <w:pStyle w:val="Voetnoottekst"/>
      </w:pPr>
      <w:r>
        <w:rPr>
          <w:rStyle w:val="Voetnootmarkering"/>
        </w:rPr>
        <w:footnoteRef/>
      </w:r>
      <w:r>
        <w:t xml:space="preserve"> Al-Fiqh al-Maaliekieyy wa adillatoeh, pagina 245.</w:t>
      </w:r>
    </w:p>
  </w:footnote>
  <w:footnote w:id="386">
    <w:p w:rsidR="000E1308" w:rsidRDefault="000E1308">
      <w:pPr>
        <w:pStyle w:val="Voetnoottekst"/>
      </w:pPr>
      <w:r>
        <w:rPr>
          <w:rStyle w:val="Voetnootmarkering"/>
        </w:rPr>
        <w:footnoteRef/>
      </w:r>
      <w:r>
        <w:t xml:space="preserve"> Al-Boekhaarie.</w:t>
      </w:r>
    </w:p>
  </w:footnote>
  <w:footnote w:id="387">
    <w:p w:rsidR="000E1308" w:rsidRDefault="000E1308" w:rsidP="005F139F">
      <w:pPr>
        <w:pStyle w:val="Voetnoottekst"/>
      </w:pPr>
      <w:r>
        <w:rPr>
          <w:rStyle w:val="Voetnootmarkering"/>
        </w:rPr>
        <w:footnoteRef/>
      </w:r>
      <w:r>
        <w:rPr>
          <w:rStyle w:val="Voetnootmarkering"/>
        </w:rPr>
        <w:tab/>
      </w:r>
      <w:r>
        <w:t>Al-Boekhaarie, nr. 6440, op gezag van Aboe Hoerairah</w:t>
      </w:r>
      <w:r>
        <w:rPr>
          <w:vanish/>
        </w:rPr>
        <w:t>HHo</w:t>
      </w:r>
      <w:r>
        <w:t>.</w:t>
      </w:r>
    </w:p>
  </w:footnote>
  <w:footnote w:id="388">
    <w:p w:rsidR="000E1308" w:rsidRPr="00EE369B" w:rsidRDefault="000E1308" w:rsidP="00EE369B">
      <w:pPr>
        <w:pStyle w:val="Voetnoottekst"/>
      </w:pPr>
      <w:r>
        <w:rPr>
          <w:rStyle w:val="Voetnootmarkering"/>
        </w:rPr>
        <w:footnoteRef/>
      </w:r>
      <w:r>
        <w:t xml:space="preserve"> Al-Haythamie zei in Madjma’ al-Fawaa-id 2/237: </w:t>
      </w:r>
      <w:r w:rsidRPr="00EE369B">
        <w:rPr>
          <w:i/>
          <w:iCs/>
        </w:rPr>
        <w:t>“Overgeleverd door Aboe Ya’laa met een keten van overleveraars van al-Boekhaarie.”</w:t>
      </w:r>
      <w:r>
        <w:rPr>
          <w:i/>
          <w:iCs/>
        </w:rPr>
        <w:t xml:space="preserve"> </w:t>
      </w:r>
    </w:p>
  </w:footnote>
  <w:footnote w:id="389">
    <w:p w:rsidR="000E1308" w:rsidRDefault="000E1308" w:rsidP="00EE369B">
      <w:pPr>
        <w:pStyle w:val="Voetnoottekst"/>
      </w:pPr>
      <w:r>
        <w:rPr>
          <w:rStyle w:val="Voetnootmarkering"/>
        </w:rPr>
        <w:footnoteRef/>
      </w:r>
      <w:r>
        <w:t xml:space="preserve"> Al-Idjmaa’ van ibn al-Moendhier, pagina 25.</w:t>
      </w:r>
    </w:p>
  </w:footnote>
  <w:footnote w:id="390">
    <w:p w:rsidR="000E1308" w:rsidRDefault="000E1308" w:rsidP="00EE369B">
      <w:pPr>
        <w:pStyle w:val="Voetnoottekst"/>
      </w:pPr>
      <w:r>
        <w:rPr>
          <w:rStyle w:val="Voetnootmarkering"/>
        </w:rPr>
        <w:footnoteRef/>
      </w:r>
      <w:r>
        <w:t xml:space="preserve"> Moesliem.</w:t>
      </w:r>
    </w:p>
  </w:footnote>
  <w:footnote w:id="391">
    <w:p w:rsidR="000E1308" w:rsidRDefault="000E1308">
      <w:pPr>
        <w:pStyle w:val="Voetnoottekst"/>
      </w:pPr>
      <w:r>
        <w:rPr>
          <w:rStyle w:val="Voetnootmarkering"/>
        </w:rPr>
        <w:footnoteRef/>
      </w:r>
      <w:r>
        <w:t xml:space="preserve"> Al-Moebien, pagina 233.</w:t>
      </w:r>
    </w:p>
  </w:footnote>
  <w:footnote w:id="392">
    <w:p w:rsidR="000E1308" w:rsidRPr="006B6C04" w:rsidRDefault="000E1308" w:rsidP="006B6C04">
      <w:pPr>
        <w:pStyle w:val="Voetnoottekst"/>
      </w:pPr>
      <w:r>
        <w:rPr>
          <w:rStyle w:val="Voetnootmarkering"/>
        </w:rPr>
        <w:footnoteRef/>
      </w:r>
      <w:r>
        <w:t xml:space="preserve"> Sharh’ ibn ‘Aashir van sheikh al-Bashier ‘Isaam al-Marraakoshie, 17</w:t>
      </w:r>
      <w:r w:rsidRPr="006B6C04">
        <w:rPr>
          <w:vertAlign w:val="superscript"/>
        </w:rPr>
        <w:t>e</w:t>
      </w:r>
      <w:r>
        <w:t xml:space="preserve"> bandje.</w:t>
      </w:r>
    </w:p>
  </w:footnote>
  <w:footnote w:id="393">
    <w:p w:rsidR="000E1308" w:rsidRDefault="000E1308" w:rsidP="003624F1">
      <w:pPr>
        <w:pStyle w:val="Voetnoottekst"/>
      </w:pPr>
      <w:r>
        <w:rPr>
          <w:rStyle w:val="Voetnootmarkering"/>
        </w:rPr>
        <w:footnoteRef/>
      </w:r>
      <w:r>
        <w:rPr>
          <w:rStyle w:val="Voetnootmarkering"/>
        </w:rPr>
        <w:tab/>
      </w:r>
      <w:r>
        <w:t xml:space="preserve"> Moesliem.</w:t>
      </w:r>
    </w:p>
  </w:footnote>
  <w:footnote w:id="394">
    <w:p w:rsidR="000E1308" w:rsidRDefault="000E1308" w:rsidP="00EC19C1">
      <w:pPr>
        <w:pStyle w:val="Voetnoottekst"/>
      </w:pPr>
      <w:r>
        <w:rPr>
          <w:rStyle w:val="Voetnootmarkering"/>
        </w:rPr>
        <w:footnoteRef/>
      </w:r>
      <w:r>
        <w:t xml:space="preserve"> Aboe Daawoed, ad-Daaroqotnie en al-Bayhaqie. Authentiek verklaard door  al-Bayhaqie, adh-Dhahabie en anderen zoals al-H’aafidh ibn H’adjar zei.</w:t>
      </w:r>
    </w:p>
  </w:footnote>
  <w:footnote w:id="395">
    <w:p w:rsidR="000E1308" w:rsidRDefault="000E1308">
      <w:pPr>
        <w:pStyle w:val="Voetnoottekst"/>
      </w:pPr>
      <w:r>
        <w:rPr>
          <w:rStyle w:val="Voetnootmarkering"/>
        </w:rPr>
        <w:footnoteRef/>
      </w:r>
      <w:r>
        <w:t xml:space="preserve"> Moesliem.</w:t>
      </w:r>
    </w:p>
  </w:footnote>
  <w:footnote w:id="396">
    <w:p w:rsidR="000E1308" w:rsidRDefault="000E1308" w:rsidP="00EC19C1">
      <w:pPr>
        <w:pStyle w:val="Voetnoottekst"/>
      </w:pPr>
      <w:r>
        <w:rPr>
          <w:rStyle w:val="Voetnootmarkering"/>
        </w:rPr>
        <w:footnoteRef/>
      </w:r>
      <w:r>
        <w:t xml:space="preserve"> Aboe Daawoed, ibn Maadjahen at-Tirmidhie die tevens zei: </w:t>
      </w:r>
      <w:r w:rsidRPr="00EC19C1">
        <w:rPr>
          <w:i/>
          <w:iCs/>
        </w:rPr>
        <w:t>“h’asan-sah’ieh’”</w:t>
      </w:r>
      <w:r>
        <w:t>. Al-Qortobie zei ook: de keten is authentiek.</w:t>
      </w:r>
    </w:p>
  </w:footnote>
  <w:footnote w:id="397">
    <w:p w:rsidR="000E1308" w:rsidRDefault="000E1308">
      <w:pPr>
        <w:pStyle w:val="Voetnoottekst"/>
      </w:pPr>
      <w:r>
        <w:rPr>
          <w:rStyle w:val="Voetnootmarkering"/>
        </w:rPr>
        <w:footnoteRef/>
      </w:r>
      <w:r>
        <w:t xml:space="preserve"> Al-Djaami’ Li Ah’kaam al-Qor-aan, 18/105.</w:t>
      </w:r>
    </w:p>
  </w:footnote>
  <w:footnote w:id="398">
    <w:p w:rsidR="000E1308" w:rsidRDefault="000E1308" w:rsidP="00A57E7E">
      <w:pPr>
        <w:pStyle w:val="Voetnoottekst"/>
      </w:pPr>
      <w:r>
        <w:rPr>
          <w:rStyle w:val="Voetnootmarkering"/>
        </w:rPr>
        <w:footnoteRef/>
      </w:r>
      <w:r>
        <w:t xml:space="preserve"> Mosnad ‘Abdoerrazzaaq. Authentiek verklaard door ibn H’azm in al-Moh’alla alsook door ibn H’adjar.</w:t>
      </w:r>
    </w:p>
  </w:footnote>
  <w:footnote w:id="399">
    <w:p w:rsidR="000E1308" w:rsidRDefault="000E1308" w:rsidP="00A57E7E">
      <w:pPr>
        <w:pStyle w:val="Voetnoottekst"/>
      </w:pPr>
      <w:r>
        <w:rPr>
          <w:rStyle w:val="Voetnootmarkering"/>
        </w:rPr>
        <w:footnoteRef/>
      </w:r>
      <w:r>
        <w:t xml:space="preserve"> Al-Boekhaarie en Moesliem.</w:t>
      </w:r>
    </w:p>
  </w:footnote>
  <w:footnote w:id="400">
    <w:p w:rsidR="000E1308" w:rsidRDefault="000E1308">
      <w:pPr>
        <w:pStyle w:val="Voetnoottekst"/>
      </w:pPr>
      <w:r>
        <w:rPr>
          <w:rStyle w:val="Voetnootmarkering"/>
        </w:rPr>
        <w:footnoteRef/>
      </w:r>
      <w:r>
        <w:t xml:space="preserve"> At-Talgies al-H’abier, 2/336.</w:t>
      </w:r>
    </w:p>
  </w:footnote>
  <w:footnote w:id="401">
    <w:p w:rsidR="000E1308" w:rsidRDefault="000E1308">
      <w:pPr>
        <w:pStyle w:val="Voetnoottekst"/>
      </w:pPr>
      <w:r>
        <w:rPr>
          <w:rStyle w:val="Voetnootmarkering"/>
        </w:rPr>
        <w:footnoteRef/>
      </w:r>
      <w:r>
        <w:t xml:space="preserve"> Er kan namelijk ook sprake zijn van een moskee (</w:t>
      </w:r>
      <w:r w:rsidRPr="002A194D">
        <w:rPr>
          <w:i/>
          <w:iCs/>
        </w:rPr>
        <w:t>masdjid</w:t>
      </w:r>
      <w:r>
        <w:t>) zonder dat daarin de ‘Ied-gebeden, het vrijdagsgebed en al-i’tikaaf in worden verricht.</w:t>
      </w:r>
    </w:p>
  </w:footnote>
  <w:footnote w:id="402">
    <w:p w:rsidR="000E1308" w:rsidRDefault="000E1308">
      <w:pPr>
        <w:pStyle w:val="Voetnoottekst"/>
      </w:pPr>
      <w:r>
        <w:rPr>
          <w:rStyle w:val="Voetnootmarkering"/>
        </w:rPr>
        <w:footnoteRef/>
      </w:r>
      <w:r>
        <w:t xml:space="preserve"> Adh-Dhakhierah, 2/336.</w:t>
      </w:r>
    </w:p>
  </w:footnote>
  <w:footnote w:id="403">
    <w:p w:rsidR="000E1308" w:rsidRDefault="000E1308">
      <w:pPr>
        <w:pStyle w:val="Voetnoottekst"/>
      </w:pPr>
      <w:r>
        <w:rPr>
          <w:rStyle w:val="Voetnootmarkering"/>
        </w:rPr>
        <w:footnoteRef/>
      </w:r>
      <w:r>
        <w:t xml:space="preserve"> Al-Moebien, 281.</w:t>
      </w:r>
    </w:p>
  </w:footnote>
  <w:footnote w:id="404">
    <w:p w:rsidR="000E1308" w:rsidRDefault="000E1308">
      <w:pPr>
        <w:pStyle w:val="Voetnoottekst"/>
      </w:pPr>
      <w:r>
        <w:rPr>
          <w:rStyle w:val="Voetnootmarkering"/>
        </w:rPr>
        <w:footnoteRef/>
      </w:r>
      <w:r>
        <w:t xml:space="preserve"> Moesliem.</w:t>
      </w:r>
    </w:p>
  </w:footnote>
  <w:footnote w:id="405">
    <w:p w:rsidR="000E1308" w:rsidRDefault="000E1308">
      <w:pPr>
        <w:pStyle w:val="Voetnoottekst"/>
      </w:pPr>
      <w:r>
        <w:rPr>
          <w:rStyle w:val="Voetnootmarkering"/>
        </w:rPr>
        <w:footnoteRef/>
      </w:r>
      <w:r>
        <w:t xml:space="preserve"> Ah’kaam al-Qor-aan, 4/250.</w:t>
      </w:r>
    </w:p>
  </w:footnote>
  <w:footnote w:id="406">
    <w:p w:rsidR="000E1308" w:rsidRDefault="000E1308">
      <w:pPr>
        <w:pStyle w:val="Voetnoottekst"/>
      </w:pPr>
      <w:r>
        <w:rPr>
          <w:rStyle w:val="Voetnootmarkering"/>
        </w:rPr>
        <w:footnoteRef/>
      </w:r>
      <w:r>
        <w:t xml:space="preserve"> Moesliem.</w:t>
      </w:r>
    </w:p>
  </w:footnote>
  <w:footnote w:id="407">
    <w:p w:rsidR="000E1308" w:rsidRDefault="000E1308">
      <w:pPr>
        <w:pStyle w:val="Voetnoottekst"/>
      </w:pPr>
      <w:r>
        <w:rPr>
          <w:rStyle w:val="Voetnootmarkering"/>
        </w:rPr>
        <w:footnoteRef/>
      </w:r>
      <w:r>
        <w:t xml:space="preserve"> Al-Djaamie’ li Ah’kaam al-Qor-aan, 18/104.</w:t>
      </w:r>
    </w:p>
  </w:footnote>
  <w:footnote w:id="408">
    <w:p w:rsidR="000E1308" w:rsidRDefault="000E1308" w:rsidP="000A535F">
      <w:pPr>
        <w:pStyle w:val="Voetnoottekst"/>
      </w:pPr>
      <w:r>
        <w:rPr>
          <w:rStyle w:val="Voetnootmarkering"/>
        </w:rPr>
        <w:footnoteRef/>
      </w:r>
      <w:r>
        <w:t xml:space="preserve"> Aboe Daawoed, ad-Daaroqotnie en al-Bayhaqie. Authentiek verklaard door  al-Bayhaqie, adh-Dhahabie en anderen zoals al-H’aafidh ibn H’adjar zei.</w:t>
      </w:r>
    </w:p>
  </w:footnote>
  <w:footnote w:id="409">
    <w:p w:rsidR="000E1308" w:rsidRDefault="000E1308">
      <w:pPr>
        <w:pStyle w:val="Voetnoottekst"/>
      </w:pPr>
      <w:r>
        <w:rPr>
          <w:rStyle w:val="Voetnootmarkering"/>
        </w:rPr>
        <w:footnoteRef/>
      </w:r>
      <w:r>
        <w:t xml:space="preserve"> Al-Idjmaa’, pagina 25.</w:t>
      </w:r>
    </w:p>
  </w:footnote>
  <w:footnote w:id="410">
    <w:p w:rsidR="000E1308" w:rsidRDefault="000E1308">
      <w:pPr>
        <w:pStyle w:val="Voetnoottekst"/>
      </w:pPr>
      <w:r>
        <w:rPr>
          <w:rStyle w:val="Voetnootmarkering"/>
        </w:rPr>
        <w:footnoteRef/>
      </w:r>
      <w:r>
        <w:t xml:space="preserve"> Moesliem.</w:t>
      </w:r>
    </w:p>
  </w:footnote>
  <w:footnote w:id="411">
    <w:p w:rsidR="000E1308" w:rsidRDefault="000E1308">
      <w:pPr>
        <w:pStyle w:val="Voetnoottekst"/>
      </w:pPr>
      <w:r>
        <w:rPr>
          <w:rStyle w:val="Voetnootmarkering"/>
        </w:rPr>
        <w:footnoteRef/>
      </w:r>
      <w:r>
        <w:t xml:space="preserve"> Al-Boekhaarie.</w:t>
      </w:r>
    </w:p>
  </w:footnote>
  <w:footnote w:id="412">
    <w:p w:rsidR="000E1308" w:rsidRPr="00FE29DE" w:rsidRDefault="000E1308" w:rsidP="005F2A8C">
      <w:pPr>
        <w:pStyle w:val="Voetnoottekst"/>
      </w:pPr>
      <w:r>
        <w:rPr>
          <w:rStyle w:val="Voetnootmarkering"/>
        </w:rPr>
        <w:footnoteRef/>
      </w:r>
      <w:r>
        <w:t xml:space="preserve"> Ah’kaam al-Qor-aan, 4/250.</w:t>
      </w:r>
    </w:p>
  </w:footnote>
  <w:footnote w:id="413">
    <w:p w:rsidR="000E1308" w:rsidRDefault="000E1308" w:rsidP="000C67A2">
      <w:pPr>
        <w:pStyle w:val="Voetnoottekst"/>
      </w:pPr>
      <w:r>
        <w:rPr>
          <w:rStyle w:val="Voetnootmarkering"/>
        </w:rPr>
        <w:footnoteRef/>
      </w:r>
      <w:r>
        <w:t xml:space="preserve"> Al-Boekhaarie en Moesliem.</w:t>
      </w:r>
    </w:p>
  </w:footnote>
  <w:footnote w:id="414">
    <w:p w:rsidR="000E1308" w:rsidRDefault="000E1308" w:rsidP="009A138A">
      <w:pPr>
        <w:pStyle w:val="Voetnoottekst"/>
      </w:pPr>
      <w:r>
        <w:rPr>
          <w:rStyle w:val="Voetnootmarkering"/>
        </w:rPr>
        <w:footnoteRef/>
      </w:r>
      <w:r>
        <w:t xml:space="preserve"> At-Tirmidhie. Hij zei: “De keten is goed.” Tevens verhaald door an-Nasaa-ie.</w:t>
      </w:r>
    </w:p>
  </w:footnote>
  <w:footnote w:id="415">
    <w:p w:rsidR="000E1308" w:rsidRDefault="000E1308">
      <w:pPr>
        <w:pStyle w:val="Voetnoottekst"/>
      </w:pPr>
      <w:r>
        <w:rPr>
          <w:rStyle w:val="Voetnootmarkering"/>
        </w:rPr>
        <w:footnoteRef/>
      </w:r>
      <w:r>
        <w:t xml:space="preserve"> Al-Boekhaarie en Moesliem.</w:t>
      </w:r>
    </w:p>
  </w:footnote>
  <w:footnote w:id="416">
    <w:p w:rsidR="000E1308" w:rsidRDefault="000E1308" w:rsidP="00572B3A">
      <w:pPr>
        <w:pStyle w:val="Voetnoottekst"/>
      </w:pPr>
      <w:r>
        <w:rPr>
          <w:rStyle w:val="Voetnootmarkering"/>
        </w:rPr>
        <w:footnoteRef/>
      </w:r>
      <w:r>
        <w:t xml:space="preserve"> ‘Aari</w:t>
      </w:r>
      <w:r w:rsidRPr="00572B3A">
        <w:rPr>
          <w:u w:val="single"/>
        </w:rPr>
        <w:t>dh</w:t>
      </w:r>
      <w:r>
        <w:t>at al-Ah’wa</w:t>
      </w:r>
      <w:r w:rsidRPr="00572B3A">
        <w:rPr>
          <w:u w:val="single"/>
        </w:rPr>
        <w:t>dh</w:t>
      </w:r>
      <w:r>
        <w:t>ie, 1/480.</w:t>
      </w:r>
    </w:p>
  </w:footnote>
  <w:footnote w:id="417">
    <w:p w:rsidR="000E1308" w:rsidRDefault="000E1308" w:rsidP="003A2AB7">
      <w:pPr>
        <w:pStyle w:val="Voetnoottekst"/>
      </w:pPr>
      <w:r>
        <w:rPr>
          <w:rStyle w:val="Voetnootmarkering"/>
        </w:rPr>
        <w:footnoteRef/>
      </w:r>
      <w:r>
        <w:t xml:space="preserve"> Al-Boekhaarie en Moesliem.</w:t>
      </w:r>
    </w:p>
  </w:footnote>
  <w:footnote w:id="418">
    <w:p w:rsidR="000E1308" w:rsidRDefault="000E1308">
      <w:pPr>
        <w:pStyle w:val="Voetnoottekst"/>
      </w:pPr>
      <w:r>
        <w:rPr>
          <w:rStyle w:val="Voetnootmarkering"/>
        </w:rPr>
        <w:footnoteRef/>
      </w:r>
      <w:r>
        <w:t xml:space="preserve"> Sharh’ az-Zarqaanie, 1/306.</w:t>
      </w:r>
    </w:p>
  </w:footnote>
  <w:footnote w:id="419">
    <w:p w:rsidR="000E1308" w:rsidRDefault="000E1308" w:rsidP="0042763E">
      <w:pPr>
        <w:pStyle w:val="Voetnoottekst"/>
      </w:pPr>
      <w:r>
        <w:rPr>
          <w:rStyle w:val="Voetnootmarkering"/>
        </w:rPr>
        <w:footnoteRef/>
      </w:r>
      <w:r>
        <w:t xml:space="preserve"> Sharh’ ibn ‘Aashir van sheikh al-Bashier ‘Isaam al-Marraakoshie, 19</w:t>
      </w:r>
      <w:r w:rsidRPr="006B6C04">
        <w:rPr>
          <w:vertAlign w:val="superscript"/>
        </w:rPr>
        <w:t>e</w:t>
      </w:r>
      <w:r>
        <w:t xml:space="preserve"> bandje.</w:t>
      </w:r>
    </w:p>
  </w:footnote>
  <w:footnote w:id="420">
    <w:p w:rsidR="000E1308" w:rsidRDefault="000E1308" w:rsidP="001C2B75">
      <w:pPr>
        <w:pStyle w:val="Voetnoottekst"/>
      </w:pPr>
      <w:r>
        <w:rPr>
          <w:rStyle w:val="Voetnootmarkering"/>
        </w:rPr>
        <w:footnoteRef/>
      </w:r>
      <w:r>
        <w:t xml:space="preserve"> Al-Boekhaarie en Moesliem.</w:t>
      </w:r>
    </w:p>
  </w:footnote>
  <w:footnote w:id="421">
    <w:p w:rsidR="000E1308" w:rsidRDefault="000E1308" w:rsidP="002B2FD5">
      <w:pPr>
        <w:pStyle w:val="Voetnoottekst"/>
      </w:pPr>
      <w:r>
        <w:rPr>
          <w:rStyle w:val="Voetnootmarkering"/>
        </w:rPr>
        <w:footnoteRef/>
      </w:r>
      <w:r>
        <w:t xml:space="preserve"> De Arabieren hebben een aparte benaming voor elk uur. Het 1</w:t>
      </w:r>
      <w:r w:rsidRPr="002B2FD5">
        <w:rPr>
          <w:vertAlign w:val="superscript"/>
        </w:rPr>
        <w:t>e</w:t>
      </w:r>
      <w:r>
        <w:t xml:space="preserve"> uur na al-fadjr noemen zij ash-Shoeroeq, het 2</w:t>
      </w:r>
      <w:r w:rsidRPr="002B2FD5">
        <w:rPr>
          <w:vertAlign w:val="superscript"/>
        </w:rPr>
        <w:t>e</w:t>
      </w:r>
      <w:r>
        <w:t xml:space="preserve"> uur al-Boekoer, het 3</w:t>
      </w:r>
      <w:r w:rsidRPr="002B2FD5">
        <w:rPr>
          <w:vertAlign w:val="superscript"/>
        </w:rPr>
        <w:t>e</w:t>
      </w:r>
      <w:r>
        <w:t xml:space="preserve"> uur Al-Ghadwah, het 4</w:t>
      </w:r>
      <w:r w:rsidRPr="002B2FD5">
        <w:rPr>
          <w:vertAlign w:val="superscript"/>
        </w:rPr>
        <w:t>e</w:t>
      </w:r>
      <w:r>
        <w:t xml:space="preserve"> uur adh-Dhoh’aa, het vijfde uur al-Haadjirah, het 6</w:t>
      </w:r>
      <w:r w:rsidRPr="002B2FD5">
        <w:rPr>
          <w:vertAlign w:val="superscript"/>
        </w:rPr>
        <w:t>e</w:t>
      </w:r>
      <w:r>
        <w:t xml:space="preserve"> uur adh-Dhahierah, het 7</w:t>
      </w:r>
      <w:r w:rsidRPr="002B2FD5">
        <w:rPr>
          <w:vertAlign w:val="superscript"/>
        </w:rPr>
        <w:t>e</w:t>
      </w:r>
      <w:r>
        <w:t xml:space="preserve"> uur ar-Rawh’ah.</w:t>
      </w:r>
    </w:p>
  </w:footnote>
  <w:footnote w:id="422">
    <w:p w:rsidR="000E1308" w:rsidRDefault="000E1308">
      <w:pPr>
        <w:pStyle w:val="Voetnoottekst"/>
      </w:pPr>
      <w:r>
        <w:rPr>
          <w:rStyle w:val="Voetnootmarkering"/>
        </w:rPr>
        <w:footnoteRef/>
      </w:r>
      <w:r>
        <w:t xml:space="preserve"> Al-Istidhkaar, 2/8.</w:t>
      </w:r>
    </w:p>
  </w:footnote>
  <w:footnote w:id="423">
    <w:p w:rsidR="000E1308" w:rsidRDefault="000E1308">
      <w:pPr>
        <w:pStyle w:val="Voetnoottekst"/>
      </w:pPr>
      <w:r>
        <w:rPr>
          <w:rStyle w:val="Voetnootmarkering"/>
        </w:rPr>
        <w:footnoteRef/>
      </w:r>
      <w:r>
        <w:t xml:space="preserve"> Al-Boekhaarie en Moesliem.</w:t>
      </w:r>
    </w:p>
  </w:footnote>
  <w:footnote w:id="424">
    <w:p w:rsidR="000E1308" w:rsidRDefault="000E1308">
      <w:pPr>
        <w:pStyle w:val="Voetnoottekst"/>
      </w:pPr>
      <w:r>
        <w:rPr>
          <w:rStyle w:val="Voetnootmarkering"/>
        </w:rPr>
        <w:footnoteRef/>
      </w:r>
      <w:r>
        <w:t xml:space="preserve"> Al-Boekhaarie.</w:t>
      </w:r>
    </w:p>
  </w:footnote>
  <w:footnote w:id="425">
    <w:p w:rsidR="000E1308" w:rsidRDefault="000E1308" w:rsidP="00B56491">
      <w:pPr>
        <w:pStyle w:val="Voetnoottekst"/>
      </w:pPr>
      <w:r>
        <w:rPr>
          <w:rStyle w:val="Voetnootmarkering"/>
        </w:rPr>
        <w:footnoteRef/>
      </w:r>
      <w:r>
        <w:t xml:space="preserve"> Aboe Daawpoed, ad-Daaroqotnie, Al-Bayhaqie, al-H’aakim met een authentieke keten.</w:t>
      </w:r>
    </w:p>
  </w:footnote>
  <w:footnote w:id="426">
    <w:p w:rsidR="000E1308" w:rsidRDefault="000E1308">
      <w:pPr>
        <w:pStyle w:val="Voetnoottekst"/>
      </w:pPr>
      <w:r>
        <w:rPr>
          <w:rStyle w:val="Voetnootmarkering"/>
        </w:rPr>
        <w:footnoteRef/>
      </w:r>
      <w:r>
        <w:t xml:space="preserve"> Al-Boekhaarie en Moesliem.</w:t>
      </w:r>
    </w:p>
  </w:footnote>
  <w:footnote w:id="427">
    <w:p w:rsidR="000E1308" w:rsidRDefault="000E1308">
      <w:pPr>
        <w:pStyle w:val="Voetnoottekst"/>
      </w:pPr>
      <w:r>
        <w:rPr>
          <w:rStyle w:val="Voetnootmarkering"/>
        </w:rPr>
        <w:footnoteRef/>
      </w:r>
      <w:r>
        <w:t xml:space="preserve"> Al-Boekhaarie en Moesliem.</w:t>
      </w:r>
    </w:p>
  </w:footnote>
  <w:footnote w:id="428">
    <w:p w:rsidR="000E1308" w:rsidRDefault="000E1308">
      <w:pPr>
        <w:pStyle w:val="Voetnoottekst"/>
      </w:pPr>
      <w:r>
        <w:rPr>
          <w:rStyle w:val="Voetnootmarkering"/>
        </w:rPr>
        <w:footnoteRef/>
      </w:r>
      <w:r>
        <w:t xml:space="preserve"> Maalik met een authentieke keten zoals al-Albaanie zei.</w:t>
      </w:r>
    </w:p>
  </w:footnote>
  <w:footnote w:id="429">
    <w:p w:rsidR="000E1308" w:rsidRDefault="000E1308" w:rsidP="00B7764F">
      <w:pPr>
        <w:pStyle w:val="Voetnoottekst"/>
      </w:pPr>
      <w:r>
        <w:rPr>
          <w:rStyle w:val="Voetnootmarkering"/>
        </w:rPr>
        <w:footnoteRef/>
      </w:r>
      <w:r>
        <w:t xml:space="preserve"> Aboe Daawoed met een authentieke keten.</w:t>
      </w:r>
    </w:p>
  </w:footnote>
  <w:footnote w:id="430">
    <w:p w:rsidR="000E1308" w:rsidRDefault="000E1308">
      <w:pPr>
        <w:pStyle w:val="Voetnoottekst"/>
      </w:pPr>
      <w:r>
        <w:rPr>
          <w:rStyle w:val="Voetnootmarkering"/>
        </w:rPr>
        <w:footnoteRef/>
      </w:r>
      <w:r>
        <w:t xml:space="preserve"> Al-Boekhaarie.</w:t>
      </w:r>
    </w:p>
  </w:footnote>
  <w:footnote w:id="431">
    <w:p w:rsidR="000E1308" w:rsidRDefault="000E1308">
      <w:pPr>
        <w:pStyle w:val="Voetnoottekst"/>
      </w:pPr>
      <w:r>
        <w:rPr>
          <w:rStyle w:val="Voetnootmarkering"/>
        </w:rPr>
        <w:footnoteRef/>
      </w:r>
      <w:r>
        <w:t xml:space="preserve"> Moesliem.</w:t>
      </w:r>
    </w:p>
  </w:footnote>
  <w:footnote w:id="432">
    <w:p w:rsidR="000E1308" w:rsidRDefault="000E1308" w:rsidP="00CA6BF0">
      <w:pPr>
        <w:pStyle w:val="Voetnoottekst"/>
      </w:pPr>
      <w:r>
        <w:rPr>
          <w:rStyle w:val="Voetnootmarkering"/>
        </w:rPr>
        <w:footnoteRef/>
      </w:r>
      <w:r>
        <w:t xml:space="preserve"> Genoemd in de Moesnad van ‘Abdoerrazzaaq in het hoofdstuk “Hoofdstuk: de permissie dat een vrouw andere vrouwen in het gebed leidt.” Hierin noemt hij vele uitspraken van de vrome voorgangers.</w:t>
      </w:r>
    </w:p>
  </w:footnote>
  <w:footnote w:id="433">
    <w:p w:rsidR="000E1308" w:rsidRDefault="000E1308" w:rsidP="00CA6BF0">
      <w:pPr>
        <w:pStyle w:val="Voetnoottekst"/>
      </w:pPr>
      <w:r>
        <w:rPr>
          <w:rStyle w:val="Voetnootmarkering"/>
        </w:rPr>
        <w:footnoteRef/>
      </w:r>
      <w:r>
        <w:t xml:space="preserve"> Aboe Daawoed met een keten die goed is verklaard door ibn Khoezaymah, an-Nawawie, al-Albaanie en anderen. De keten bevat zonder enige twijfel zwakte, echter deze keten wordt middels meerdere uitspraken versterkt en Allah weet het beste.</w:t>
      </w:r>
    </w:p>
  </w:footnote>
  <w:footnote w:id="434">
    <w:p w:rsidR="000E1308" w:rsidRDefault="000E1308">
      <w:pPr>
        <w:pStyle w:val="Voetnoottekst"/>
      </w:pPr>
      <w:r>
        <w:rPr>
          <w:rStyle w:val="Voetnootmarkering"/>
        </w:rPr>
        <w:footnoteRef/>
      </w:r>
      <w:r>
        <w:t xml:space="preserve"> Al-Moebien, pagina 294.</w:t>
      </w:r>
    </w:p>
  </w:footnote>
  <w:footnote w:id="435">
    <w:p w:rsidR="000E1308" w:rsidRDefault="000E1308">
      <w:pPr>
        <w:pStyle w:val="Voetnoottekst"/>
      </w:pPr>
      <w:r>
        <w:rPr>
          <w:rStyle w:val="Voetnootmarkering"/>
        </w:rPr>
        <w:footnoteRef/>
      </w:r>
      <w:r>
        <w:t xml:space="preserve"> Aboe Daawoed met een keten die authentiek is.</w:t>
      </w:r>
    </w:p>
  </w:footnote>
  <w:footnote w:id="436">
    <w:p w:rsidR="000E1308" w:rsidRDefault="000E1308">
      <w:pPr>
        <w:pStyle w:val="Voetnoottekst"/>
      </w:pPr>
      <w:r>
        <w:rPr>
          <w:rStyle w:val="Voetnootmarkering"/>
        </w:rPr>
        <w:footnoteRef/>
      </w:r>
      <w:r>
        <w:t xml:space="preserve"> Al-Boekhaarie en Moesliem.</w:t>
      </w:r>
    </w:p>
  </w:footnote>
  <w:footnote w:id="437">
    <w:p w:rsidR="000E1308" w:rsidRDefault="000E1308" w:rsidP="007762F1">
      <w:pPr>
        <w:pStyle w:val="Voetnoottekst"/>
      </w:pPr>
      <w:r>
        <w:rPr>
          <w:rStyle w:val="Voetnootmarkering"/>
        </w:rPr>
        <w:footnoteRef/>
      </w:r>
      <w:r>
        <w:t xml:space="preserve"> Al-Boekhaarie en Moesliem.</w:t>
      </w:r>
    </w:p>
  </w:footnote>
  <w:footnote w:id="438">
    <w:p w:rsidR="000E1308" w:rsidRDefault="000E1308" w:rsidP="007762F1">
      <w:pPr>
        <w:pStyle w:val="Voetnoottekst"/>
      </w:pPr>
      <w:r>
        <w:rPr>
          <w:rStyle w:val="Voetnootmarkering"/>
        </w:rPr>
        <w:footnoteRef/>
      </w:r>
      <w:r>
        <w:t xml:space="preserve"> Igtilaafie Aqwaalie Maalik wa Ash’aabieh, ibn ‘Abdiel Barr, pagina 113.</w:t>
      </w:r>
    </w:p>
  </w:footnote>
  <w:footnote w:id="439">
    <w:p w:rsidR="000E1308" w:rsidRDefault="000E1308">
      <w:pPr>
        <w:pStyle w:val="Voetnoottekst"/>
      </w:pPr>
      <w:r>
        <w:rPr>
          <w:rStyle w:val="Voetnootmarkering"/>
        </w:rPr>
        <w:footnoteRef/>
      </w:r>
      <w:r>
        <w:t xml:space="preserve"> Moesliem.</w:t>
      </w:r>
    </w:p>
  </w:footnote>
  <w:footnote w:id="440">
    <w:p w:rsidR="000E1308" w:rsidRDefault="000E1308" w:rsidP="00A14B23">
      <w:pPr>
        <w:pStyle w:val="Voetnoottekst"/>
      </w:pPr>
      <w:r>
        <w:rPr>
          <w:rStyle w:val="Voetnootmarkering"/>
        </w:rPr>
        <w:footnoteRef/>
      </w:r>
      <w:r>
        <w:t xml:space="preserve"> Sharh’ ibn ‘Aashir van sheikh al-Bashier ‘Isaam al-Marraakoshie, 20</w:t>
      </w:r>
      <w:r w:rsidRPr="006B6C04">
        <w:rPr>
          <w:vertAlign w:val="superscript"/>
        </w:rPr>
        <w:t>e</w:t>
      </w:r>
      <w:r>
        <w:t xml:space="preserve"> bandje.</w:t>
      </w:r>
    </w:p>
  </w:footnote>
  <w:footnote w:id="441">
    <w:p w:rsidR="000E1308" w:rsidRDefault="000E1308">
      <w:pPr>
        <w:pStyle w:val="Voetnoottekst"/>
      </w:pPr>
      <w:r>
        <w:rPr>
          <w:rStyle w:val="Voetnootmarkering"/>
        </w:rPr>
        <w:footnoteRef/>
      </w:r>
      <w:r>
        <w:t xml:space="preserve"> Zie al-Moebien, pagina 297.</w:t>
      </w:r>
    </w:p>
  </w:footnote>
  <w:footnote w:id="442">
    <w:p w:rsidR="000E1308" w:rsidRDefault="000E1308" w:rsidP="00CE7BB5">
      <w:pPr>
        <w:pStyle w:val="Voetnoottekst"/>
      </w:pPr>
      <w:r>
        <w:rPr>
          <w:rStyle w:val="Voetnootmarkering"/>
        </w:rPr>
        <w:footnoteRef/>
      </w:r>
      <w:r>
        <w:t xml:space="preserve"> Ibn Maadjah en ibn H’ibaan met zwakte in de keten met een goede keten, zoals al-Albaanie zei. </w:t>
      </w:r>
    </w:p>
  </w:footnote>
  <w:footnote w:id="443">
    <w:p w:rsidR="000E1308" w:rsidRDefault="000E1308">
      <w:pPr>
        <w:pStyle w:val="Voetnoottekst"/>
      </w:pPr>
      <w:r>
        <w:rPr>
          <w:rStyle w:val="Voetnootmarkering"/>
        </w:rPr>
        <w:footnoteRef/>
      </w:r>
      <w:r>
        <w:t xml:space="preserve"> Al-Moebien 299.</w:t>
      </w:r>
    </w:p>
  </w:footnote>
  <w:footnote w:id="444">
    <w:p w:rsidR="000E1308" w:rsidRDefault="000E1308" w:rsidP="00A47298">
      <w:pPr>
        <w:pStyle w:val="Voetnoottekst"/>
      </w:pPr>
      <w:r>
        <w:rPr>
          <w:rStyle w:val="Voetnootmarkering"/>
        </w:rPr>
        <w:footnoteRef/>
      </w:r>
      <w:r>
        <w:t xml:space="preserve"> Al-Moebien 299.</w:t>
      </w:r>
    </w:p>
  </w:footnote>
  <w:footnote w:id="445">
    <w:p w:rsidR="000E1308" w:rsidRDefault="000E1308">
      <w:pPr>
        <w:pStyle w:val="Voetnoottekst"/>
      </w:pPr>
      <w:r>
        <w:rPr>
          <w:rStyle w:val="Voetnootmarkering"/>
        </w:rPr>
        <w:footnoteRef/>
      </w:r>
      <w:r>
        <w:t xml:space="preserve"> Ad-Dorr ath-Thamien, pagina 270.</w:t>
      </w:r>
    </w:p>
  </w:footnote>
  <w:footnote w:id="446">
    <w:p w:rsidR="00932B6F" w:rsidRDefault="00932B6F">
      <w:pPr>
        <w:pStyle w:val="Voetnoottekst"/>
      </w:pPr>
      <w:r>
        <w:rPr>
          <w:rStyle w:val="Voetnootmarkering"/>
        </w:rPr>
        <w:footnoteRef/>
      </w:r>
      <w:r>
        <w:t xml:space="preserve"> Ash-Sharh’ al-Kabier ‘alaa Mokhta</w:t>
      </w:r>
      <w:r w:rsidRPr="00932B6F">
        <w:rPr>
          <w:u w:val="single"/>
        </w:rPr>
        <w:t>s</w:t>
      </w:r>
      <w:r>
        <w:t>ar al-Khaliel H’aashieyat ad-Dasoeqieyy, 1/333.</w:t>
      </w:r>
    </w:p>
  </w:footnote>
  <w:footnote w:id="447">
    <w:p w:rsidR="00932B6F" w:rsidRDefault="00932B6F" w:rsidP="00932B6F">
      <w:pPr>
        <w:pStyle w:val="Voetnoottekst"/>
      </w:pPr>
      <w:r>
        <w:rPr>
          <w:rStyle w:val="Voetnootmarkering"/>
        </w:rPr>
        <w:footnoteRef/>
      </w:r>
      <w:r>
        <w:t xml:space="preserve"> Aboe Daawoed. Ibn H’adjar zei: de keten is goed. Tevens authentiek verklaard door at-Tabaraanie en anderen.</w:t>
      </w:r>
    </w:p>
  </w:footnote>
  <w:footnote w:id="448">
    <w:p w:rsidR="00017CB1" w:rsidRDefault="00017CB1">
      <w:pPr>
        <w:pStyle w:val="Voetnoottekst"/>
      </w:pPr>
      <w:r>
        <w:rPr>
          <w:rStyle w:val="Voetnootmarkering"/>
        </w:rPr>
        <w:footnoteRef/>
      </w:r>
      <w:r>
        <w:t xml:space="preserve"> Al-Boekhaarie en Moesliem.</w:t>
      </w:r>
    </w:p>
  </w:footnote>
  <w:footnote w:id="449">
    <w:p w:rsidR="00940EF2" w:rsidRDefault="00940EF2">
      <w:pPr>
        <w:pStyle w:val="Voetnoottekst"/>
      </w:pPr>
      <w:r>
        <w:rPr>
          <w:rStyle w:val="Voetnootmarkering"/>
        </w:rPr>
        <w:footnoteRef/>
      </w:r>
      <w:r>
        <w:t xml:space="preserve"> Al-Boekhaarie.</w:t>
      </w:r>
    </w:p>
  </w:footnote>
  <w:footnote w:id="450">
    <w:p w:rsidR="00940EF2" w:rsidRDefault="00940EF2" w:rsidP="00940EF2">
      <w:pPr>
        <w:pStyle w:val="Voetnoottekst"/>
      </w:pPr>
      <w:r>
        <w:rPr>
          <w:rStyle w:val="Voetnootmarkering"/>
        </w:rPr>
        <w:footnoteRef/>
      </w:r>
      <w:r>
        <w:rPr>
          <w:rStyle w:val="Voetnootmarkering"/>
        </w:rPr>
        <w:tab/>
      </w:r>
      <w:r>
        <w:t xml:space="preserve"> Al-Boekhaarie en Moesliem.</w:t>
      </w:r>
    </w:p>
  </w:footnote>
  <w:footnote w:id="451">
    <w:p w:rsidR="00965B3E" w:rsidRDefault="00965B3E">
      <w:pPr>
        <w:pStyle w:val="Voetnoottekst"/>
      </w:pPr>
      <w:r>
        <w:rPr>
          <w:rStyle w:val="Voetnootmarkering"/>
        </w:rPr>
        <w:footnoteRef/>
      </w:r>
      <w:r>
        <w:t xml:space="preserve"> Al-Boekhaarie.</w:t>
      </w:r>
    </w:p>
  </w:footnote>
  <w:footnote w:id="452">
    <w:p w:rsidR="00737727" w:rsidRDefault="00737727">
      <w:pPr>
        <w:pStyle w:val="Voetnoottekst"/>
      </w:pPr>
      <w:r>
        <w:rPr>
          <w:rStyle w:val="Voetnootmarkering"/>
        </w:rPr>
        <w:footnoteRef/>
      </w:r>
      <w:r>
        <w:t xml:space="preserve"> </w:t>
      </w:r>
      <w:r w:rsidR="00CE0806">
        <w:t>At-Tirmidhie.</w:t>
      </w:r>
    </w:p>
  </w:footnote>
  <w:footnote w:id="453">
    <w:p w:rsidR="0099630A" w:rsidRDefault="0099630A">
      <w:pPr>
        <w:pStyle w:val="Voetnoottekst"/>
      </w:pPr>
      <w:r>
        <w:rPr>
          <w:rStyle w:val="Voetnootmarkering"/>
        </w:rPr>
        <w:footnoteRef/>
      </w:r>
      <w:r>
        <w:t xml:space="preserve"> Al-Boekhaarie en Moesliem.</w:t>
      </w:r>
    </w:p>
  </w:footnote>
  <w:footnote w:id="454">
    <w:p w:rsidR="0099630A" w:rsidRDefault="0099630A" w:rsidP="0099630A">
      <w:pPr>
        <w:pStyle w:val="Voetnoottekst"/>
      </w:pPr>
      <w:r>
        <w:rPr>
          <w:rStyle w:val="Voetnootmarkering"/>
        </w:rPr>
        <w:footnoteRef/>
      </w:r>
      <w:r>
        <w:t xml:space="preserve"> Moesliem.</w:t>
      </w:r>
    </w:p>
  </w:footnote>
  <w:footnote w:id="455">
    <w:p w:rsidR="003700E8" w:rsidRDefault="003700E8" w:rsidP="003700E8">
      <w:pPr>
        <w:pStyle w:val="Voetnoottekst"/>
      </w:pPr>
      <w:r>
        <w:rPr>
          <w:rStyle w:val="Voetnootmarkering"/>
        </w:rPr>
        <w:footnoteRef/>
      </w:r>
      <w:r>
        <w:t xml:space="preserve"> Aboe Daawoed met een keten die authentiek 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3CB"/>
    <w:multiLevelType w:val="multilevel"/>
    <w:tmpl w:val="A844D4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C8C3124"/>
    <w:multiLevelType w:val="multilevel"/>
    <w:tmpl w:val="D31675F4"/>
    <w:lvl w:ilvl="0">
      <w:start w:val="1"/>
      <w:numFmt w:val="bullet"/>
      <w:lvlText w:val="-"/>
      <w:lvlJc w:val="left"/>
      <w:pPr>
        <w:ind w:left="720" w:hanging="360"/>
      </w:pPr>
      <w:rPr>
        <w:rFonts w:ascii="Calibri" w:hAnsi="Calibri"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B9C0F46"/>
    <w:multiLevelType w:val="multilevel"/>
    <w:tmpl w:val="3B00FE6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78E2CE7"/>
    <w:multiLevelType w:val="multilevel"/>
    <w:tmpl w:val="BFDCE8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A77278B"/>
    <w:multiLevelType w:val="hybridMultilevel"/>
    <w:tmpl w:val="884E94CA"/>
    <w:lvl w:ilvl="0" w:tplc="053624D0">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B94"/>
    <w:rsid w:val="00001FAC"/>
    <w:rsid w:val="00015C71"/>
    <w:rsid w:val="00017CB1"/>
    <w:rsid w:val="000229B6"/>
    <w:rsid w:val="0002585D"/>
    <w:rsid w:val="00026F81"/>
    <w:rsid w:val="000278A8"/>
    <w:rsid w:val="00035D97"/>
    <w:rsid w:val="0003679E"/>
    <w:rsid w:val="00040706"/>
    <w:rsid w:val="00061D16"/>
    <w:rsid w:val="00066217"/>
    <w:rsid w:val="00071048"/>
    <w:rsid w:val="0007105D"/>
    <w:rsid w:val="00073CFE"/>
    <w:rsid w:val="00076987"/>
    <w:rsid w:val="00076FB1"/>
    <w:rsid w:val="00094A3F"/>
    <w:rsid w:val="000A45AA"/>
    <w:rsid w:val="000A535F"/>
    <w:rsid w:val="000A6088"/>
    <w:rsid w:val="000B3757"/>
    <w:rsid w:val="000B3810"/>
    <w:rsid w:val="000C67A2"/>
    <w:rsid w:val="000D4901"/>
    <w:rsid w:val="000E1308"/>
    <w:rsid w:val="000F2F13"/>
    <w:rsid w:val="000F572E"/>
    <w:rsid w:val="000F7018"/>
    <w:rsid w:val="000F701B"/>
    <w:rsid w:val="0011298D"/>
    <w:rsid w:val="0011565B"/>
    <w:rsid w:val="00130266"/>
    <w:rsid w:val="0015316E"/>
    <w:rsid w:val="00157019"/>
    <w:rsid w:val="00192687"/>
    <w:rsid w:val="001A7023"/>
    <w:rsid w:val="001B7209"/>
    <w:rsid w:val="001C2B75"/>
    <w:rsid w:val="001D62F7"/>
    <w:rsid w:val="00203B50"/>
    <w:rsid w:val="00225FA9"/>
    <w:rsid w:val="00227A56"/>
    <w:rsid w:val="00250D6F"/>
    <w:rsid w:val="00252EAB"/>
    <w:rsid w:val="00270626"/>
    <w:rsid w:val="002719B7"/>
    <w:rsid w:val="002766C5"/>
    <w:rsid w:val="002949DC"/>
    <w:rsid w:val="00296276"/>
    <w:rsid w:val="002975AD"/>
    <w:rsid w:val="002A194D"/>
    <w:rsid w:val="002A64D6"/>
    <w:rsid w:val="002B2FD5"/>
    <w:rsid w:val="002B4D1A"/>
    <w:rsid w:val="0030279F"/>
    <w:rsid w:val="00310AF5"/>
    <w:rsid w:val="003224E5"/>
    <w:rsid w:val="00327983"/>
    <w:rsid w:val="003555C3"/>
    <w:rsid w:val="00355829"/>
    <w:rsid w:val="00357CDC"/>
    <w:rsid w:val="003624F1"/>
    <w:rsid w:val="003665D4"/>
    <w:rsid w:val="003700E8"/>
    <w:rsid w:val="003753F0"/>
    <w:rsid w:val="00384F80"/>
    <w:rsid w:val="00390242"/>
    <w:rsid w:val="003A2AB7"/>
    <w:rsid w:val="003A3562"/>
    <w:rsid w:val="003A5FB3"/>
    <w:rsid w:val="003B1D40"/>
    <w:rsid w:val="003B4EE0"/>
    <w:rsid w:val="003C7F15"/>
    <w:rsid w:val="003D0B61"/>
    <w:rsid w:val="003D5B02"/>
    <w:rsid w:val="003E21A5"/>
    <w:rsid w:val="003E6B1A"/>
    <w:rsid w:val="0040100C"/>
    <w:rsid w:val="004118C3"/>
    <w:rsid w:val="0042763E"/>
    <w:rsid w:val="00433103"/>
    <w:rsid w:val="0043507F"/>
    <w:rsid w:val="00447BB9"/>
    <w:rsid w:val="00457637"/>
    <w:rsid w:val="004613ED"/>
    <w:rsid w:val="00463BB9"/>
    <w:rsid w:val="00484733"/>
    <w:rsid w:val="00497B9A"/>
    <w:rsid w:val="004B23B1"/>
    <w:rsid w:val="004B4594"/>
    <w:rsid w:val="004C1443"/>
    <w:rsid w:val="004D1B87"/>
    <w:rsid w:val="004D2358"/>
    <w:rsid w:val="004D3E94"/>
    <w:rsid w:val="004E73A6"/>
    <w:rsid w:val="004F2DCA"/>
    <w:rsid w:val="00501EF7"/>
    <w:rsid w:val="00502D30"/>
    <w:rsid w:val="005251D8"/>
    <w:rsid w:val="005337CE"/>
    <w:rsid w:val="00536C18"/>
    <w:rsid w:val="00544BCF"/>
    <w:rsid w:val="00555FCB"/>
    <w:rsid w:val="005649EB"/>
    <w:rsid w:val="00572B3A"/>
    <w:rsid w:val="00576509"/>
    <w:rsid w:val="005A4713"/>
    <w:rsid w:val="005B10BC"/>
    <w:rsid w:val="005C5A9F"/>
    <w:rsid w:val="005C5EC8"/>
    <w:rsid w:val="005F139F"/>
    <w:rsid w:val="005F2A8C"/>
    <w:rsid w:val="00601B28"/>
    <w:rsid w:val="00621377"/>
    <w:rsid w:val="0063192B"/>
    <w:rsid w:val="006329F3"/>
    <w:rsid w:val="006354EC"/>
    <w:rsid w:val="00681191"/>
    <w:rsid w:val="0069588B"/>
    <w:rsid w:val="006A3831"/>
    <w:rsid w:val="006B168F"/>
    <w:rsid w:val="006B415F"/>
    <w:rsid w:val="006B6C04"/>
    <w:rsid w:val="006E20BB"/>
    <w:rsid w:val="00725AEA"/>
    <w:rsid w:val="007344EB"/>
    <w:rsid w:val="00737727"/>
    <w:rsid w:val="00741F06"/>
    <w:rsid w:val="007436EE"/>
    <w:rsid w:val="00752D9B"/>
    <w:rsid w:val="00761CBD"/>
    <w:rsid w:val="007629D7"/>
    <w:rsid w:val="007706CE"/>
    <w:rsid w:val="007746BA"/>
    <w:rsid w:val="007762F1"/>
    <w:rsid w:val="007E34B1"/>
    <w:rsid w:val="008156AD"/>
    <w:rsid w:val="00815AF0"/>
    <w:rsid w:val="00817555"/>
    <w:rsid w:val="00825838"/>
    <w:rsid w:val="00827456"/>
    <w:rsid w:val="00837C94"/>
    <w:rsid w:val="008406B2"/>
    <w:rsid w:val="00841C85"/>
    <w:rsid w:val="00854A78"/>
    <w:rsid w:val="00854A7A"/>
    <w:rsid w:val="00871C5C"/>
    <w:rsid w:val="00883763"/>
    <w:rsid w:val="0088712E"/>
    <w:rsid w:val="008A4EBC"/>
    <w:rsid w:val="008C3457"/>
    <w:rsid w:val="008E3D9D"/>
    <w:rsid w:val="008F1C7A"/>
    <w:rsid w:val="00911705"/>
    <w:rsid w:val="009259BF"/>
    <w:rsid w:val="00932B6F"/>
    <w:rsid w:val="00940EF2"/>
    <w:rsid w:val="00945FB5"/>
    <w:rsid w:val="00965B3E"/>
    <w:rsid w:val="00966877"/>
    <w:rsid w:val="00982841"/>
    <w:rsid w:val="0099630A"/>
    <w:rsid w:val="009A138A"/>
    <w:rsid w:val="009A13E6"/>
    <w:rsid w:val="009C531C"/>
    <w:rsid w:val="009D7505"/>
    <w:rsid w:val="009E3790"/>
    <w:rsid w:val="009E4A5F"/>
    <w:rsid w:val="009F4E56"/>
    <w:rsid w:val="009F5F99"/>
    <w:rsid w:val="009F7A46"/>
    <w:rsid w:val="009F7CA0"/>
    <w:rsid w:val="00A10DA0"/>
    <w:rsid w:val="00A14B23"/>
    <w:rsid w:val="00A156EA"/>
    <w:rsid w:val="00A24159"/>
    <w:rsid w:val="00A260F5"/>
    <w:rsid w:val="00A27B29"/>
    <w:rsid w:val="00A340CA"/>
    <w:rsid w:val="00A372EE"/>
    <w:rsid w:val="00A47298"/>
    <w:rsid w:val="00A518DC"/>
    <w:rsid w:val="00A57DF5"/>
    <w:rsid w:val="00A57E7E"/>
    <w:rsid w:val="00A81D23"/>
    <w:rsid w:val="00A82B94"/>
    <w:rsid w:val="00A87DF7"/>
    <w:rsid w:val="00A97CF8"/>
    <w:rsid w:val="00AA0D73"/>
    <w:rsid w:val="00AA18E4"/>
    <w:rsid w:val="00AB3CE0"/>
    <w:rsid w:val="00AB69BE"/>
    <w:rsid w:val="00AD5B6C"/>
    <w:rsid w:val="00AE0801"/>
    <w:rsid w:val="00AE4463"/>
    <w:rsid w:val="00AE671E"/>
    <w:rsid w:val="00AF6F6A"/>
    <w:rsid w:val="00B0200C"/>
    <w:rsid w:val="00B036F0"/>
    <w:rsid w:val="00B065AD"/>
    <w:rsid w:val="00B24B1E"/>
    <w:rsid w:val="00B35DCC"/>
    <w:rsid w:val="00B36BC2"/>
    <w:rsid w:val="00B37797"/>
    <w:rsid w:val="00B40F4E"/>
    <w:rsid w:val="00B503F5"/>
    <w:rsid w:val="00B511AF"/>
    <w:rsid w:val="00B56491"/>
    <w:rsid w:val="00B7764F"/>
    <w:rsid w:val="00B86F62"/>
    <w:rsid w:val="00B92F78"/>
    <w:rsid w:val="00B93A09"/>
    <w:rsid w:val="00BA20CA"/>
    <w:rsid w:val="00BA2473"/>
    <w:rsid w:val="00BB34D9"/>
    <w:rsid w:val="00BB3A4F"/>
    <w:rsid w:val="00BC7865"/>
    <w:rsid w:val="00BD1422"/>
    <w:rsid w:val="00BE37F4"/>
    <w:rsid w:val="00BE4819"/>
    <w:rsid w:val="00C02F8E"/>
    <w:rsid w:val="00C30121"/>
    <w:rsid w:val="00C330BB"/>
    <w:rsid w:val="00C34C3D"/>
    <w:rsid w:val="00C43A82"/>
    <w:rsid w:val="00C4526D"/>
    <w:rsid w:val="00C46F14"/>
    <w:rsid w:val="00C71B49"/>
    <w:rsid w:val="00C74DFF"/>
    <w:rsid w:val="00C81C02"/>
    <w:rsid w:val="00C911AC"/>
    <w:rsid w:val="00C933D2"/>
    <w:rsid w:val="00C977F3"/>
    <w:rsid w:val="00CA2A1E"/>
    <w:rsid w:val="00CA6BF0"/>
    <w:rsid w:val="00CC3D0B"/>
    <w:rsid w:val="00CC746F"/>
    <w:rsid w:val="00CD795E"/>
    <w:rsid w:val="00CE0806"/>
    <w:rsid w:val="00CE7BB5"/>
    <w:rsid w:val="00CF2BFA"/>
    <w:rsid w:val="00D14518"/>
    <w:rsid w:val="00D22E1C"/>
    <w:rsid w:val="00D26699"/>
    <w:rsid w:val="00D30C5B"/>
    <w:rsid w:val="00D419AC"/>
    <w:rsid w:val="00D50283"/>
    <w:rsid w:val="00D556CE"/>
    <w:rsid w:val="00D615B5"/>
    <w:rsid w:val="00D646FC"/>
    <w:rsid w:val="00D76C58"/>
    <w:rsid w:val="00D839A3"/>
    <w:rsid w:val="00D863DC"/>
    <w:rsid w:val="00D868C4"/>
    <w:rsid w:val="00D95601"/>
    <w:rsid w:val="00DA43AB"/>
    <w:rsid w:val="00DB2D36"/>
    <w:rsid w:val="00DC6A3C"/>
    <w:rsid w:val="00DE04EC"/>
    <w:rsid w:val="00DE1B60"/>
    <w:rsid w:val="00DE7B3C"/>
    <w:rsid w:val="00DF1C21"/>
    <w:rsid w:val="00DF31BA"/>
    <w:rsid w:val="00E111E3"/>
    <w:rsid w:val="00E50EC8"/>
    <w:rsid w:val="00E569B9"/>
    <w:rsid w:val="00E665C3"/>
    <w:rsid w:val="00E81F48"/>
    <w:rsid w:val="00E9388F"/>
    <w:rsid w:val="00EA5E5E"/>
    <w:rsid w:val="00EB118B"/>
    <w:rsid w:val="00EB497A"/>
    <w:rsid w:val="00EC19C1"/>
    <w:rsid w:val="00ED0A6A"/>
    <w:rsid w:val="00EE1FBA"/>
    <w:rsid w:val="00EE369B"/>
    <w:rsid w:val="00EE5C8D"/>
    <w:rsid w:val="00EE7B6C"/>
    <w:rsid w:val="00EE7E45"/>
    <w:rsid w:val="00F05945"/>
    <w:rsid w:val="00F067D9"/>
    <w:rsid w:val="00F07B77"/>
    <w:rsid w:val="00F14757"/>
    <w:rsid w:val="00F148FE"/>
    <w:rsid w:val="00F22146"/>
    <w:rsid w:val="00F223B7"/>
    <w:rsid w:val="00F25B87"/>
    <w:rsid w:val="00F357D8"/>
    <w:rsid w:val="00F45A35"/>
    <w:rsid w:val="00F47629"/>
    <w:rsid w:val="00F537A8"/>
    <w:rsid w:val="00F54AD0"/>
    <w:rsid w:val="00F57452"/>
    <w:rsid w:val="00F73261"/>
    <w:rsid w:val="00F73C85"/>
    <w:rsid w:val="00F94340"/>
    <w:rsid w:val="00FA32EE"/>
    <w:rsid w:val="00FB0DE8"/>
    <w:rsid w:val="00FB5829"/>
    <w:rsid w:val="00FC07DA"/>
    <w:rsid w:val="00FD7576"/>
    <w:rsid w:val="00FD7D00"/>
    <w:rsid w:val="00FE29DE"/>
    <w:rsid w:val="00FF22BF"/>
  </w:rsids>
  <m:mathPr>
    <m:mathFont m:val="Cambria Math"/>
    <m:brkBin m:val="before"/>
    <m:brkBinSub m:val="--"/>
    <m:smallFrac m:val="0"/>
    <m:dispDef/>
    <m:lMargin m:val="0"/>
    <m:rMargin m:val="0"/>
    <m:defJc m:val="centerGroup"/>
    <m:wrapIndent m:val="1440"/>
    <m:intLim m:val="subSup"/>
    <m:naryLim m:val="undOvr"/>
  </m:mathPr>
  <w:themeFontLang w:val="nl-NL"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6267"/>
    <w:pPr>
      <w:spacing w:after="200" w:line="276" w:lineRule="auto"/>
    </w:pPr>
    <w:rPr>
      <w:color w:val="00000A"/>
      <w:sz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stChar">
    <w:name w:val="Voetnoottekst Char"/>
    <w:basedOn w:val="Standaardalinea-lettertype"/>
    <w:link w:val="Voetnoottekst"/>
    <w:uiPriority w:val="99"/>
    <w:qFormat/>
    <w:rsid w:val="00877D33"/>
    <w:rPr>
      <w:sz w:val="20"/>
      <w:szCs w:val="20"/>
    </w:rPr>
  </w:style>
  <w:style w:type="character" w:styleId="Voetnootmarkering">
    <w:name w:val="footnote reference"/>
    <w:basedOn w:val="Standaardalinea-lettertype"/>
    <w:uiPriority w:val="99"/>
    <w:unhideWhenUsed/>
    <w:qFormat/>
    <w:rsid w:val="00877D33"/>
    <w:rPr>
      <w:vertAlign w:val="superscript"/>
    </w:rPr>
  </w:style>
  <w:style w:type="character" w:customStyle="1" w:styleId="KoptekstChar">
    <w:name w:val="Koptekst Char"/>
    <w:basedOn w:val="Standaardalinea-lettertype"/>
    <w:link w:val="Koptekst"/>
    <w:uiPriority w:val="99"/>
    <w:qFormat/>
    <w:rsid w:val="00683A3F"/>
  </w:style>
  <w:style w:type="character" w:customStyle="1" w:styleId="VoettekstChar">
    <w:name w:val="Voettekst Char"/>
    <w:basedOn w:val="Standaardalinea-lettertype"/>
    <w:link w:val="Voettekst"/>
    <w:uiPriority w:val="99"/>
    <w:qFormat/>
    <w:rsid w:val="00683A3F"/>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
    </w:rPr>
  </w:style>
  <w:style w:type="character" w:customStyle="1" w:styleId="Voetnoottekens">
    <w:name w:val="Voetnoottekens"/>
    <w:qFormat/>
  </w:style>
  <w:style w:type="character" w:customStyle="1" w:styleId="Voetnootanker">
    <w:name w:val="Voetnootanker"/>
    <w:rPr>
      <w:vertAlign w:val="superscript"/>
    </w:rPr>
  </w:style>
  <w:style w:type="character" w:customStyle="1" w:styleId="Eindnootanker">
    <w:name w:val="Eindnootanker"/>
    <w:rPr>
      <w:vertAlign w:val="superscript"/>
    </w:rPr>
  </w:style>
  <w:style w:type="character" w:customStyle="1" w:styleId="Eindnoottekens">
    <w:name w:val="Eindnoottekens"/>
    <w:qFormat/>
  </w:style>
  <w:style w:type="character" w:customStyle="1" w:styleId="ListLabel10">
    <w:name w:val="ListLabel 10"/>
    <w:qFormat/>
    <w:rPr>
      <w:rFonts w:cs="Aria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b/>
    </w:rPr>
  </w:style>
  <w:style w:type="paragraph" w:customStyle="1" w:styleId="Kop">
    <w:name w:val="Kop"/>
    <w:basedOn w:val="Standaard"/>
    <w:next w:val="Plattetekst"/>
    <w:qFormat/>
    <w:pPr>
      <w:keepNext/>
      <w:spacing w:before="240" w:after="120"/>
    </w:pPr>
    <w:rPr>
      <w:rFonts w:ascii="Liberation Sans" w:eastAsia="Microsoft YaHei" w:hAnsi="Liberation Sans" w:cs="Mangal"/>
      <w:sz w:val="28"/>
      <w:szCs w:val="28"/>
    </w:rPr>
  </w:style>
  <w:style w:type="paragraph" w:styleId="Plattetekst">
    <w:name w:val="Body Text"/>
    <w:basedOn w:val="Standaard"/>
    <w:pPr>
      <w:spacing w:after="140" w:line="288" w:lineRule="auto"/>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Index">
    <w:name w:val="Index"/>
    <w:basedOn w:val="Standaard"/>
    <w:qFormat/>
    <w:pPr>
      <w:suppressLineNumbers/>
    </w:pPr>
    <w:rPr>
      <w:rFonts w:cs="Mangal"/>
    </w:rPr>
  </w:style>
  <w:style w:type="paragraph" w:styleId="Lijstalinea">
    <w:name w:val="List Paragraph"/>
    <w:basedOn w:val="Standaard"/>
    <w:uiPriority w:val="34"/>
    <w:qFormat/>
    <w:rsid w:val="00877D33"/>
    <w:pPr>
      <w:ind w:left="720"/>
      <w:contextualSpacing/>
    </w:pPr>
  </w:style>
  <w:style w:type="paragraph" w:styleId="Voetnoottekst">
    <w:name w:val="footnote text"/>
    <w:basedOn w:val="Standaard"/>
    <w:link w:val="VoetnoottekstChar"/>
    <w:uiPriority w:val="99"/>
  </w:style>
  <w:style w:type="paragraph" w:styleId="Koptekst">
    <w:name w:val="header"/>
    <w:basedOn w:val="Standaard"/>
    <w:link w:val="KoptekstChar"/>
    <w:uiPriority w:val="99"/>
    <w:unhideWhenUsed/>
    <w:rsid w:val="00683A3F"/>
    <w:pPr>
      <w:tabs>
        <w:tab w:val="center" w:pos="4153"/>
        <w:tab w:val="right" w:pos="8306"/>
      </w:tabs>
      <w:spacing w:after="0" w:line="240" w:lineRule="auto"/>
    </w:pPr>
  </w:style>
  <w:style w:type="paragraph" w:styleId="Voettekst">
    <w:name w:val="footer"/>
    <w:basedOn w:val="Standaard"/>
    <w:link w:val="VoettekstChar"/>
    <w:uiPriority w:val="99"/>
    <w:unhideWhenUsed/>
    <w:rsid w:val="00683A3F"/>
    <w:pPr>
      <w:tabs>
        <w:tab w:val="center" w:pos="4153"/>
        <w:tab w:val="right" w:pos="8306"/>
      </w:tabs>
      <w:spacing w:after="0" w:line="240" w:lineRule="auto"/>
    </w:pPr>
  </w:style>
  <w:style w:type="paragraph" w:customStyle="1" w:styleId="Standard">
    <w:name w:val="Standard"/>
    <w:qFormat/>
    <w:rsid w:val="00197BB8"/>
    <w:pPr>
      <w:suppressAutoHyphens/>
      <w:textAlignment w:val="baseline"/>
    </w:pPr>
    <w:rPr>
      <w:rFonts w:eastAsia="SimSun" w:cs="F"/>
      <w:color w:val="00000A"/>
      <w:sz w:val="22"/>
    </w:rPr>
  </w:style>
  <w:style w:type="paragraph" w:customStyle="1" w:styleId="Reedsopgemaaktetekst">
    <w:name w:val="Reeds opgemaakte tekst"/>
    <w:basedOn w:val="Standaard"/>
    <w:qFormat/>
    <w:rsid w:val="009F76C5"/>
    <w:pPr>
      <w:widowControl w:val="0"/>
      <w:suppressAutoHyphens/>
      <w:spacing w:after="0" w:line="240" w:lineRule="auto"/>
    </w:pPr>
    <w:rPr>
      <w:rFonts w:ascii="Bitstream Vera Sans Mono" w:eastAsia="Bitstream Vera Sans Mono" w:hAnsi="Bitstream Vera Sans Mono" w:cs="Bitstream Vera Sans Mono"/>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6267"/>
    <w:pPr>
      <w:spacing w:after="200" w:line="276" w:lineRule="auto"/>
    </w:pPr>
    <w:rPr>
      <w:color w:val="00000A"/>
      <w:sz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stChar">
    <w:name w:val="Voetnoottekst Char"/>
    <w:basedOn w:val="Standaardalinea-lettertype"/>
    <w:link w:val="Voetnoottekst"/>
    <w:uiPriority w:val="99"/>
    <w:qFormat/>
    <w:rsid w:val="00877D33"/>
    <w:rPr>
      <w:sz w:val="20"/>
      <w:szCs w:val="20"/>
    </w:rPr>
  </w:style>
  <w:style w:type="character" w:styleId="Voetnootmarkering">
    <w:name w:val="footnote reference"/>
    <w:basedOn w:val="Standaardalinea-lettertype"/>
    <w:uiPriority w:val="99"/>
    <w:unhideWhenUsed/>
    <w:qFormat/>
    <w:rsid w:val="00877D33"/>
    <w:rPr>
      <w:vertAlign w:val="superscript"/>
    </w:rPr>
  </w:style>
  <w:style w:type="character" w:customStyle="1" w:styleId="KoptekstChar">
    <w:name w:val="Koptekst Char"/>
    <w:basedOn w:val="Standaardalinea-lettertype"/>
    <w:link w:val="Koptekst"/>
    <w:uiPriority w:val="99"/>
    <w:qFormat/>
    <w:rsid w:val="00683A3F"/>
  </w:style>
  <w:style w:type="character" w:customStyle="1" w:styleId="VoettekstChar">
    <w:name w:val="Voettekst Char"/>
    <w:basedOn w:val="Standaardalinea-lettertype"/>
    <w:link w:val="Voettekst"/>
    <w:uiPriority w:val="99"/>
    <w:qFormat/>
    <w:rsid w:val="00683A3F"/>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
    </w:rPr>
  </w:style>
  <w:style w:type="character" w:customStyle="1" w:styleId="Voetnoottekens">
    <w:name w:val="Voetnoottekens"/>
    <w:qFormat/>
  </w:style>
  <w:style w:type="character" w:customStyle="1" w:styleId="Voetnootanker">
    <w:name w:val="Voetnootanker"/>
    <w:rPr>
      <w:vertAlign w:val="superscript"/>
    </w:rPr>
  </w:style>
  <w:style w:type="character" w:customStyle="1" w:styleId="Eindnootanker">
    <w:name w:val="Eindnootanker"/>
    <w:rPr>
      <w:vertAlign w:val="superscript"/>
    </w:rPr>
  </w:style>
  <w:style w:type="character" w:customStyle="1" w:styleId="Eindnoottekens">
    <w:name w:val="Eindnoottekens"/>
    <w:qFormat/>
  </w:style>
  <w:style w:type="character" w:customStyle="1" w:styleId="ListLabel10">
    <w:name w:val="ListLabel 10"/>
    <w:qFormat/>
    <w:rPr>
      <w:rFonts w:cs="Aria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b/>
    </w:rPr>
  </w:style>
  <w:style w:type="paragraph" w:customStyle="1" w:styleId="Kop">
    <w:name w:val="Kop"/>
    <w:basedOn w:val="Standaard"/>
    <w:next w:val="Plattetekst"/>
    <w:qFormat/>
    <w:pPr>
      <w:keepNext/>
      <w:spacing w:before="240" w:after="120"/>
    </w:pPr>
    <w:rPr>
      <w:rFonts w:ascii="Liberation Sans" w:eastAsia="Microsoft YaHei" w:hAnsi="Liberation Sans" w:cs="Mangal"/>
      <w:sz w:val="28"/>
      <w:szCs w:val="28"/>
    </w:rPr>
  </w:style>
  <w:style w:type="paragraph" w:styleId="Plattetekst">
    <w:name w:val="Body Text"/>
    <w:basedOn w:val="Standaard"/>
    <w:pPr>
      <w:spacing w:after="140" w:line="288" w:lineRule="auto"/>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sz w:val="24"/>
      <w:szCs w:val="24"/>
    </w:rPr>
  </w:style>
  <w:style w:type="paragraph" w:customStyle="1" w:styleId="Index">
    <w:name w:val="Index"/>
    <w:basedOn w:val="Standaard"/>
    <w:qFormat/>
    <w:pPr>
      <w:suppressLineNumbers/>
    </w:pPr>
    <w:rPr>
      <w:rFonts w:cs="Mangal"/>
    </w:rPr>
  </w:style>
  <w:style w:type="paragraph" w:styleId="Lijstalinea">
    <w:name w:val="List Paragraph"/>
    <w:basedOn w:val="Standaard"/>
    <w:uiPriority w:val="34"/>
    <w:qFormat/>
    <w:rsid w:val="00877D33"/>
    <w:pPr>
      <w:ind w:left="720"/>
      <w:contextualSpacing/>
    </w:pPr>
  </w:style>
  <w:style w:type="paragraph" w:styleId="Voetnoottekst">
    <w:name w:val="footnote text"/>
    <w:basedOn w:val="Standaard"/>
    <w:link w:val="VoetnoottekstChar"/>
    <w:uiPriority w:val="99"/>
  </w:style>
  <w:style w:type="paragraph" w:styleId="Koptekst">
    <w:name w:val="header"/>
    <w:basedOn w:val="Standaard"/>
    <w:link w:val="KoptekstChar"/>
    <w:uiPriority w:val="99"/>
    <w:unhideWhenUsed/>
    <w:rsid w:val="00683A3F"/>
    <w:pPr>
      <w:tabs>
        <w:tab w:val="center" w:pos="4153"/>
        <w:tab w:val="right" w:pos="8306"/>
      </w:tabs>
      <w:spacing w:after="0" w:line="240" w:lineRule="auto"/>
    </w:pPr>
  </w:style>
  <w:style w:type="paragraph" w:styleId="Voettekst">
    <w:name w:val="footer"/>
    <w:basedOn w:val="Standaard"/>
    <w:link w:val="VoettekstChar"/>
    <w:uiPriority w:val="99"/>
    <w:unhideWhenUsed/>
    <w:rsid w:val="00683A3F"/>
    <w:pPr>
      <w:tabs>
        <w:tab w:val="center" w:pos="4153"/>
        <w:tab w:val="right" w:pos="8306"/>
      </w:tabs>
      <w:spacing w:after="0" w:line="240" w:lineRule="auto"/>
    </w:pPr>
  </w:style>
  <w:style w:type="paragraph" w:customStyle="1" w:styleId="Standard">
    <w:name w:val="Standard"/>
    <w:qFormat/>
    <w:rsid w:val="00197BB8"/>
    <w:pPr>
      <w:suppressAutoHyphens/>
      <w:textAlignment w:val="baseline"/>
    </w:pPr>
    <w:rPr>
      <w:rFonts w:eastAsia="SimSun" w:cs="F"/>
      <w:color w:val="00000A"/>
      <w:sz w:val="22"/>
    </w:rPr>
  </w:style>
  <w:style w:type="paragraph" w:customStyle="1" w:styleId="Reedsopgemaaktetekst">
    <w:name w:val="Reeds opgemaakte tekst"/>
    <w:basedOn w:val="Standaard"/>
    <w:qFormat/>
    <w:rsid w:val="009F76C5"/>
    <w:pPr>
      <w:widowControl w:val="0"/>
      <w:suppressAutoHyphens/>
      <w:spacing w:after="0" w:line="240" w:lineRule="auto"/>
    </w:pPr>
    <w:rPr>
      <w:rFonts w:ascii="Bitstream Vera Sans Mono" w:eastAsia="Bitstream Vera Sans Mono" w:hAnsi="Bitstream Vera Sans Mono" w:cs="Bitstream Vera Sans Mon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3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011F3-5810-49CD-B702-B25F826D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10037</TotalTime>
  <Pages>129</Pages>
  <Words>45354</Words>
  <Characters>249447</Characters>
  <Application>Microsoft Office Word</Application>
  <DocSecurity>0</DocSecurity>
  <Lines>2078</Lines>
  <Paragraphs>588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Aboe Dardaa-e</dc:creator>
  <cp:lastModifiedBy>Eigenaar</cp:lastModifiedBy>
  <cp:revision>175</cp:revision>
  <cp:lastPrinted>2017-03-12T07:34:00Z</cp:lastPrinted>
  <dcterms:created xsi:type="dcterms:W3CDTF">2016-12-31T18:05:00Z</dcterms:created>
  <dcterms:modified xsi:type="dcterms:W3CDTF">2017-03-12T07:36:00Z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